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94" w:rsidRPr="00FB3B84" w:rsidRDefault="009462E7" w:rsidP="00FB3B84">
      <w:pPr>
        <w:jc w:val="center"/>
        <w:rPr>
          <w:b/>
        </w:rPr>
      </w:pPr>
      <w:bookmarkStart w:id="0" w:name="Annex1"/>
      <w:bookmarkStart w:id="1" w:name="_GoBack"/>
      <w:bookmarkEnd w:id="1"/>
      <w:r w:rsidRPr="00FB3B84">
        <w:rPr>
          <w:b/>
          <w:noProof/>
          <w:lang w:eastAsia="fr-FR"/>
        </w:rPr>
        <w:drawing>
          <wp:anchor distT="0" distB="0" distL="114300" distR="114300" simplePos="0" relativeHeight="251658752" behindDoc="0" locked="0" layoutInCell="1" allowOverlap="1" wp14:anchorId="6E8ECEFB" wp14:editId="77A76B37">
            <wp:simplePos x="0" y="0"/>
            <wp:positionH relativeFrom="column">
              <wp:posOffset>5448300</wp:posOffset>
            </wp:positionH>
            <wp:positionV relativeFrom="paragraph">
              <wp:posOffset>202565</wp:posOffset>
            </wp:positionV>
            <wp:extent cx="332740" cy="685165"/>
            <wp:effectExtent l="0" t="0" r="0" b="635"/>
            <wp:wrapNone/>
            <wp:docPr id="18" name="Image 9" descr="Description : PNUD_Logo-Bleu-Tagline-Bleu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 PNUD_Logo-Bleu-Tagline-Bleu c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 cy="685165"/>
                    </a:xfrm>
                    <a:prstGeom prst="rect">
                      <a:avLst/>
                    </a:prstGeom>
                    <a:noFill/>
                  </pic:spPr>
                </pic:pic>
              </a:graphicData>
            </a:graphic>
          </wp:anchor>
        </w:drawing>
      </w:r>
      <w:r w:rsidR="00A74F94" w:rsidRPr="00FB3B84">
        <w:rPr>
          <w:b/>
        </w:rPr>
        <w:t>PROGRAMME DU GOUVERNEMENT DU SENEGAL</w:t>
      </w:r>
    </w:p>
    <w:bookmarkEnd w:id="0"/>
    <w:p w:rsidR="00A74F94" w:rsidRPr="009163AA" w:rsidRDefault="009462E7" w:rsidP="00A74F94">
      <w:pPr>
        <w:rPr>
          <w:b/>
          <w:bCs/>
          <w:sz w:val="32"/>
          <w:szCs w:val="32"/>
        </w:rPr>
      </w:pPr>
      <w:r>
        <w:rPr>
          <w:noProof/>
          <w:lang w:eastAsia="fr-FR"/>
        </w:rPr>
        <w:drawing>
          <wp:anchor distT="0" distB="0" distL="114300" distR="114300" simplePos="0" relativeHeight="251655168" behindDoc="0" locked="0" layoutInCell="1" allowOverlap="1" wp14:anchorId="6CC91CE1" wp14:editId="7A65E656">
            <wp:simplePos x="0" y="0"/>
            <wp:positionH relativeFrom="column">
              <wp:posOffset>282575</wp:posOffset>
            </wp:positionH>
            <wp:positionV relativeFrom="paragraph">
              <wp:posOffset>37465</wp:posOffset>
            </wp:positionV>
            <wp:extent cx="688340" cy="365760"/>
            <wp:effectExtent l="0" t="0" r="0" b="0"/>
            <wp:wrapSquare wrapText="bothSides"/>
            <wp:docPr id="17" name="Image 1" descr="Description : Copie de ia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opie de ia_seneg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340" cy="365760"/>
                    </a:xfrm>
                    <a:prstGeom prst="rect">
                      <a:avLst/>
                    </a:prstGeom>
                    <a:noFill/>
                  </pic:spPr>
                </pic:pic>
              </a:graphicData>
            </a:graphic>
          </wp:anchor>
        </w:drawing>
      </w:r>
    </w:p>
    <w:p w:rsidR="007E1D69" w:rsidRDefault="007E1D69" w:rsidP="00A74F94">
      <w:pPr>
        <w:spacing w:after="0" w:line="240" w:lineRule="auto"/>
        <w:rPr>
          <w:b/>
          <w:sz w:val="20"/>
          <w:szCs w:val="20"/>
        </w:rPr>
      </w:pPr>
    </w:p>
    <w:p w:rsidR="00D0179E" w:rsidRPr="00FB3B84" w:rsidRDefault="00E36F6D" w:rsidP="00A74F94">
      <w:pPr>
        <w:spacing w:after="0" w:line="240" w:lineRule="auto"/>
        <w:rPr>
          <w:rFonts w:cs="Calibri"/>
          <w:b/>
          <w:sz w:val="20"/>
          <w:szCs w:val="20"/>
        </w:rPr>
      </w:pPr>
      <w:r w:rsidRPr="00FB3B84">
        <w:rPr>
          <w:b/>
          <w:sz w:val="20"/>
          <w:szCs w:val="20"/>
        </w:rPr>
        <w:t>Axes stratégique du PSE</w:t>
      </w:r>
      <w:r w:rsidR="00D0179E" w:rsidRPr="00895441">
        <w:rPr>
          <w:b/>
          <w:sz w:val="20"/>
          <w:szCs w:val="20"/>
        </w:rPr>
        <w:t> :</w:t>
      </w:r>
      <w:r w:rsidR="00D0179E" w:rsidRPr="00FB3B84">
        <w:rPr>
          <w:rFonts w:cs="Calibri"/>
          <w:b/>
          <w:sz w:val="20"/>
          <w:szCs w:val="20"/>
        </w:rPr>
        <w:t xml:space="preserve"> (1) « Création d’opportunités pour le développement économique »; et, (2) « Accélération de l’accès des populations aux droits et services sociaux de base, inclusion sociale et développement durable »</w:t>
      </w:r>
    </w:p>
    <w:p w:rsidR="00625B7D" w:rsidRPr="00FB3B84" w:rsidRDefault="00D0179E" w:rsidP="00FB3B84">
      <w:pPr>
        <w:jc w:val="both"/>
        <w:rPr>
          <w:rFonts w:eastAsia="Times New Roman"/>
          <w:sz w:val="20"/>
          <w:szCs w:val="20"/>
          <w:lang w:eastAsia="fr-FR"/>
        </w:rPr>
      </w:pPr>
      <w:r w:rsidRPr="00895441">
        <w:rPr>
          <w:b/>
          <w:bCs/>
          <w:sz w:val="20"/>
          <w:szCs w:val="20"/>
        </w:rPr>
        <w:t>Objectif stratégique LPSERN:</w:t>
      </w:r>
      <w:r w:rsidRPr="00FB3B84">
        <w:rPr>
          <w:rFonts w:eastAsia="Times New Roman"/>
          <w:kern w:val="24"/>
          <w:sz w:val="20"/>
          <w:szCs w:val="20"/>
          <w:lang w:eastAsia="fr-FR"/>
        </w:rPr>
        <w:t xml:space="preserve"> Renforcer les capacités institutionnelles et techniques des acteurs dans la mise en œuvre des actions de conservation de l’environnement et des ressources naturelles.</w:t>
      </w:r>
    </w:p>
    <w:p w:rsidR="00D0179E" w:rsidRDefault="00D0179E" w:rsidP="00D0179E">
      <w:pPr>
        <w:spacing w:after="0" w:line="240" w:lineRule="auto"/>
        <w:rPr>
          <w:sz w:val="20"/>
          <w:szCs w:val="20"/>
        </w:rPr>
      </w:pPr>
      <w:r w:rsidRPr="009163AA">
        <w:rPr>
          <w:b/>
          <w:bCs/>
          <w:sz w:val="20"/>
          <w:szCs w:val="20"/>
        </w:rPr>
        <w:t xml:space="preserve">Résultat(s) de l’UNDAF: </w:t>
      </w:r>
      <w:r w:rsidRPr="009163AA">
        <w:rPr>
          <w:sz w:val="20"/>
          <w:szCs w:val="20"/>
        </w:rPr>
        <w:t>Développement de petites et moyennes activités génératrices de revenus au profit des personnes vulnérables</w:t>
      </w:r>
    </w:p>
    <w:p w:rsidR="00D0179E" w:rsidRPr="00FB3B84" w:rsidRDefault="00D0179E" w:rsidP="00A74F94">
      <w:pPr>
        <w:spacing w:after="0" w:line="240" w:lineRule="auto"/>
        <w:rPr>
          <w:b/>
        </w:rPr>
      </w:pPr>
    </w:p>
    <w:p w:rsidR="0029073B" w:rsidRDefault="0029073B" w:rsidP="0029073B">
      <w:pPr>
        <w:spacing w:after="0" w:line="240" w:lineRule="auto"/>
        <w:rPr>
          <w:sz w:val="20"/>
          <w:szCs w:val="20"/>
        </w:rPr>
      </w:pPr>
      <w:r>
        <w:rPr>
          <w:b/>
          <w:bCs/>
          <w:sz w:val="20"/>
          <w:szCs w:val="20"/>
        </w:rPr>
        <w:t>Axe</w:t>
      </w:r>
      <w:r w:rsidR="00A74F94" w:rsidRPr="009163AA">
        <w:rPr>
          <w:b/>
          <w:bCs/>
          <w:sz w:val="20"/>
          <w:szCs w:val="20"/>
        </w:rPr>
        <w:t xml:space="preserve"> Principal du Plan Stratégique du PNUD</w:t>
      </w:r>
      <w:r w:rsidR="00A74F94" w:rsidRPr="009163AA">
        <w:rPr>
          <w:sz w:val="20"/>
          <w:szCs w:val="20"/>
        </w:rPr>
        <w:t xml:space="preserve">: </w:t>
      </w:r>
      <w:r w:rsidRPr="0029073B">
        <w:rPr>
          <w:sz w:val="20"/>
          <w:szCs w:val="20"/>
        </w:rPr>
        <w:t>Voies de développement durable qui peuvent éradiquer l'extrême pauvreté et</w:t>
      </w:r>
      <w:r w:rsidR="00FB3B84">
        <w:rPr>
          <w:sz w:val="20"/>
          <w:szCs w:val="20"/>
        </w:rPr>
        <w:t xml:space="preserve"> </w:t>
      </w:r>
      <w:r w:rsidRPr="0029073B">
        <w:rPr>
          <w:sz w:val="20"/>
          <w:szCs w:val="20"/>
        </w:rPr>
        <w:t>réduire les inégalités et l'exclusion sociale et économique</w:t>
      </w:r>
    </w:p>
    <w:p w:rsidR="00A74F94" w:rsidRPr="009163AA" w:rsidRDefault="00A74F94" w:rsidP="00A74F94">
      <w:pPr>
        <w:spacing w:after="0" w:line="240" w:lineRule="auto"/>
      </w:pPr>
      <w:r w:rsidRPr="009163AA">
        <w:rPr>
          <w:b/>
          <w:bCs/>
          <w:sz w:val="20"/>
          <w:szCs w:val="20"/>
        </w:rPr>
        <w:t>Résultat(s) attendus du CPAP </w:t>
      </w:r>
      <w:r w:rsidRPr="009163AA">
        <w:rPr>
          <w:sz w:val="20"/>
          <w:szCs w:val="20"/>
        </w:rPr>
        <w:t xml:space="preserve">: </w:t>
      </w:r>
      <w:r w:rsidR="0029073B" w:rsidRPr="0029073B">
        <w:rPr>
          <w:sz w:val="20"/>
          <w:szCs w:val="20"/>
        </w:rPr>
        <w:t>Appui à l’Adaptation</w:t>
      </w:r>
      <w:r w:rsidR="0029073B">
        <w:rPr>
          <w:sz w:val="20"/>
          <w:szCs w:val="20"/>
        </w:rPr>
        <w:t xml:space="preserve"> et à l’Atténuation</w:t>
      </w:r>
      <w:r w:rsidR="00FB3B84">
        <w:rPr>
          <w:sz w:val="20"/>
          <w:szCs w:val="20"/>
        </w:rPr>
        <w:t xml:space="preserve"> </w:t>
      </w:r>
      <w:r w:rsidR="0029073B" w:rsidRPr="0029073B">
        <w:rPr>
          <w:sz w:val="20"/>
          <w:szCs w:val="20"/>
        </w:rPr>
        <w:t>aux Changements Climatiques pour le développement durable (PRODAC)</w:t>
      </w:r>
    </w:p>
    <w:p w:rsidR="00A74F94" w:rsidRPr="009163AA" w:rsidRDefault="00A74F94" w:rsidP="00576924">
      <w:pPr>
        <w:spacing w:after="0" w:line="240" w:lineRule="auto"/>
        <w:jc w:val="both"/>
        <w:rPr>
          <w:rFonts w:cs="Arial"/>
          <w:i/>
          <w:iCs/>
          <w:sz w:val="20"/>
          <w:szCs w:val="20"/>
        </w:rPr>
      </w:pPr>
      <w:r w:rsidRPr="009163AA">
        <w:rPr>
          <w:b/>
          <w:bCs/>
          <w:sz w:val="20"/>
          <w:szCs w:val="20"/>
        </w:rPr>
        <w:t>Composantes du Projet </w:t>
      </w:r>
      <w:r w:rsidRPr="009163AA">
        <w:rPr>
          <w:sz w:val="20"/>
          <w:szCs w:val="20"/>
        </w:rPr>
        <w:t>: (</w:t>
      </w:r>
      <w:r w:rsidRPr="009163AA">
        <w:rPr>
          <w:i/>
          <w:iCs/>
          <w:sz w:val="20"/>
          <w:szCs w:val="20"/>
        </w:rPr>
        <w:t xml:space="preserve">1) </w:t>
      </w:r>
      <w:r w:rsidR="001B0682" w:rsidRPr="009163AA">
        <w:rPr>
          <w:rFonts w:cs="Arial"/>
          <w:i/>
          <w:sz w:val="20"/>
          <w:szCs w:val="20"/>
        </w:rPr>
        <w:t>Promotion et développement de nouvelles filières porteuses d’emplois verts</w:t>
      </w:r>
      <w:r w:rsidRPr="009163AA">
        <w:rPr>
          <w:rFonts w:cs="Arial"/>
          <w:i/>
          <w:iCs/>
          <w:sz w:val="20"/>
          <w:szCs w:val="20"/>
        </w:rPr>
        <w:t xml:space="preserve">(2) </w:t>
      </w:r>
      <w:r w:rsidR="001B0682" w:rsidRPr="009163AA">
        <w:rPr>
          <w:rFonts w:cs="Arial"/>
          <w:i/>
          <w:sz w:val="20"/>
          <w:szCs w:val="20"/>
        </w:rPr>
        <w:t>Renforcement et consolidation des filières existantes</w:t>
      </w:r>
      <w:r w:rsidRPr="009163AA">
        <w:rPr>
          <w:rFonts w:cs="Arial"/>
          <w:i/>
          <w:iCs/>
          <w:sz w:val="20"/>
          <w:szCs w:val="20"/>
        </w:rPr>
        <w:t xml:space="preserve">(3) </w:t>
      </w:r>
      <w:r w:rsidR="001B0682" w:rsidRPr="009163AA">
        <w:rPr>
          <w:rFonts w:cs="Arial"/>
          <w:i/>
          <w:sz w:val="20"/>
          <w:szCs w:val="20"/>
        </w:rPr>
        <w:t>Renforcement des capacités et formation des acteurs pour la création d’emplois verts</w:t>
      </w:r>
      <w:r w:rsidR="00576924" w:rsidRPr="009163AA">
        <w:rPr>
          <w:rFonts w:cs="Arial"/>
          <w:i/>
          <w:iCs/>
          <w:sz w:val="20"/>
          <w:szCs w:val="20"/>
        </w:rPr>
        <w:t xml:space="preserve">; (4) </w:t>
      </w:r>
      <w:r w:rsidR="00576924" w:rsidRPr="009163AA">
        <w:rPr>
          <w:rFonts w:eastAsia="Times New Roman" w:cs="Arial"/>
          <w:i/>
          <w:sz w:val="20"/>
          <w:szCs w:val="20"/>
          <w:lang w:eastAsia="fr-FR"/>
        </w:rPr>
        <w:t>Gestion de programme</w:t>
      </w:r>
    </w:p>
    <w:p w:rsidR="00A74F94" w:rsidRPr="00335000" w:rsidRDefault="00A74F94" w:rsidP="00A74F94">
      <w:pPr>
        <w:spacing w:after="0" w:line="240" w:lineRule="auto"/>
        <w:rPr>
          <w:rFonts w:cs="Arial"/>
          <w:i/>
          <w:sz w:val="20"/>
          <w:szCs w:val="20"/>
        </w:rPr>
      </w:pPr>
      <w:r w:rsidRPr="00335000">
        <w:rPr>
          <w:b/>
          <w:sz w:val="20"/>
          <w:szCs w:val="20"/>
        </w:rPr>
        <w:t>Ag</w:t>
      </w:r>
      <w:r w:rsidRPr="00335000">
        <w:rPr>
          <w:rFonts w:cs="Arial"/>
          <w:b/>
          <w:sz w:val="20"/>
          <w:szCs w:val="20"/>
        </w:rPr>
        <w:t>ence gouvernementale de coordination</w:t>
      </w:r>
      <w:r w:rsidRPr="00335000">
        <w:rPr>
          <w:rFonts w:cs="Arial"/>
          <w:i/>
          <w:sz w:val="20"/>
          <w:szCs w:val="20"/>
        </w:rPr>
        <w:t xml:space="preserve"> : Ministère de l’Economie</w:t>
      </w:r>
      <w:r w:rsidR="00895441" w:rsidRPr="00335000">
        <w:rPr>
          <w:rFonts w:cs="Arial"/>
          <w:i/>
          <w:sz w:val="20"/>
          <w:szCs w:val="20"/>
        </w:rPr>
        <w:t xml:space="preserve">, </w:t>
      </w:r>
      <w:r w:rsidRPr="00335000">
        <w:rPr>
          <w:rFonts w:cs="Arial"/>
          <w:i/>
          <w:sz w:val="20"/>
          <w:szCs w:val="20"/>
        </w:rPr>
        <w:t>des Finances</w:t>
      </w:r>
      <w:r w:rsidR="00895441" w:rsidRPr="00335000">
        <w:rPr>
          <w:rFonts w:cs="Arial"/>
          <w:i/>
          <w:sz w:val="20"/>
          <w:szCs w:val="20"/>
        </w:rPr>
        <w:t xml:space="preserve"> et du Plan</w:t>
      </w:r>
    </w:p>
    <w:p w:rsidR="00A74F94" w:rsidRPr="00335000" w:rsidRDefault="00A74F94" w:rsidP="00A74F94">
      <w:pPr>
        <w:spacing w:after="0" w:line="240" w:lineRule="auto"/>
        <w:rPr>
          <w:rFonts w:cs="Arial"/>
          <w:i/>
          <w:sz w:val="20"/>
          <w:szCs w:val="20"/>
        </w:rPr>
      </w:pPr>
      <w:r w:rsidRPr="00335000">
        <w:rPr>
          <w:rFonts w:cs="Arial"/>
          <w:b/>
          <w:sz w:val="20"/>
          <w:szCs w:val="20"/>
        </w:rPr>
        <w:t>Agence gouvernementale de coopération</w:t>
      </w:r>
      <w:r w:rsidRPr="00335000">
        <w:rPr>
          <w:rFonts w:cs="Arial"/>
          <w:i/>
          <w:sz w:val="20"/>
          <w:szCs w:val="20"/>
        </w:rPr>
        <w:t xml:space="preserve"> : Ministère de l'Environnement et du Développement durable</w:t>
      </w:r>
    </w:p>
    <w:p w:rsidR="00A74F94" w:rsidRPr="009163AA" w:rsidRDefault="00A74F94" w:rsidP="00A74F94">
      <w:pPr>
        <w:spacing w:after="0" w:line="240" w:lineRule="auto"/>
      </w:pPr>
      <w:r w:rsidRPr="00335000">
        <w:rPr>
          <w:rFonts w:cs="Arial"/>
          <w:b/>
          <w:sz w:val="20"/>
          <w:szCs w:val="20"/>
        </w:rPr>
        <w:t>Entité d’Exécution/Partenaire d’implémentation</w:t>
      </w:r>
      <w:r w:rsidRPr="00335000">
        <w:rPr>
          <w:rFonts w:cs="Arial"/>
          <w:i/>
          <w:sz w:val="20"/>
          <w:szCs w:val="20"/>
        </w:rPr>
        <w:t xml:space="preserve"> :</w:t>
      </w:r>
      <w:r w:rsidR="00370441" w:rsidRPr="00335000">
        <w:rPr>
          <w:rFonts w:cs="Arial"/>
          <w:i/>
          <w:sz w:val="20"/>
          <w:szCs w:val="20"/>
        </w:rPr>
        <w:t xml:space="preserve"> </w:t>
      </w:r>
      <w:r w:rsidR="00370441" w:rsidRPr="009163AA">
        <w:rPr>
          <w:sz w:val="20"/>
          <w:szCs w:val="20"/>
        </w:rPr>
        <w:t>Direction des Financements Verts et d</w:t>
      </w:r>
      <w:r w:rsidR="00895441">
        <w:rPr>
          <w:sz w:val="20"/>
          <w:szCs w:val="20"/>
        </w:rPr>
        <w:t>es</w:t>
      </w:r>
      <w:r w:rsidR="00370441" w:rsidRPr="009163AA">
        <w:rPr>
          <w:sz w:val="20"/>
          <w:szCs w:val="20"/>
        </w:rPr>
        <w:t xml:space="preserve"> Partenariat</w:t>
      </w:r>
      <w:r w:rsidR="00895441">
        <w:rPr>
          <w:sz w:val="20"/>
          <w:szCs w:val="20"/>
        </w:rPr>
        <w:t>s</w:t>
      </w:r>
    </w:p>
    <w:p w:rsidR="00A74F94" w:rsidRPr="009163AA" w:rsidRDefault="00A74F94" w:rsidP="00A74F94">
      <w:pPr>
        <w:spacing w:after="0" w:line="240" w:lineRule="auto"/>
      </w:pPr>
      <w:r w:rsidRPr="009163AA">
        <w:rPr>
          <w:b/>
          <w:bCs/>
          <w:sz w:val="20"/>
          <w:szCs w:val="20"/>
        </w:rPr>
        <w:t xml:space="preserve">Partenaires </w:t>
      </w:r>
      <w:r w:rsidR="00A407C1">
        <w:rPr>
          <w:b/>
          <w:bCs/>
          <w:sz w:val="20"/>
          <w:szCs w:val="20"/>
        </w:rPr>
        <w:t xml:space="preserve">de Mise en </w:t>
      </w:r>
      <w:r w:rsidR="00D67101">
        <w:rPr>
          <w:b/>
          <w:bCs/>
          <w:sz w:val="20"/>
          <w:szCs w:val="20"/>
        </w:rPr>
        <w:t>Œuvre</w:t>
      </w:r>
      <w:r w:rsidRPr="009163AA">
        <w:rPr>
          <w:b/>
          <w:bCs/>
          <w:sz w:val="20"/>
          <w:szCs w:val="20"/>
        </w:rPr>
        <w:t>:</w:t>
      </w:r>
      <w:r w:rsidRPr="009163AA">
        <w:rPr>
          <w:sz w:val="20"/>
          <w:szCs w:val="20"/>
        </w:rPr>
        <w:tab/>
      </w:r>
      <w:r w:rsidR="0074415F">
        <w:rPr>
          <w:sz w:val="20"/>
          <w:szCs w:val="20"/>
        </w:rPr>
        <w:t xml:space="preserve">Agence pour l’Economie et la Maitrise d’Energie (AEME), </w:t>
      </w:r>
      <w:r w:rsidR="002840B4" w:rsidRPr="002840B4">
        <w:rPr>
          <w:sz w:val="20"/>
          <w:szCs w:val="20"/>
        </w:rPr>
        <w:t>Agence Nationale de l’Aquaculture</w:t>
      </w:r>
      <w:r w:rsidR="002840B4">
        <w:rPr>
          <w:sz w:val="20"/>
          <w:szCs w:val="20"/>
        </w:rPr>
        <w:t>,</w:t>
      </w:r>
      <w:r w:rsidR="00335000">
        <w:rPr>
          <w:sz w:val="20"/>
          <w:szCs w:val="20"/>
        </w:rPr>
        <w:t xml:space="preserve"> </w:t>
      </w:r>
      <w:r w:rsidR="00A407C1">
        <w:rPr>
          <w:sz w:val="20"/>
          <w:szCs w:val="20"/>
        </w:rPr>
        <w:t>ARED Rwanda, Swiss Water</w:t>
      </w:r>
      <w:r w:rsidR="000D3160">
        <w:rPr>
          <w:sz w:val="20"/>
          <w:szCs w:val="20"/>
        </w:rPr>
        <w:t xml:space="preserve">, </w:t>
      </w:r>
      <w:r w:rsidR="00EB22F0">
        <w:rPr>
          <w:sz w:val="20"/>
          <w:szCs w:val="20"/>
        </w:rPr>
        <w:t xml:space="preserve">ONP Maroc, CRODT, </w:t>
      </w:r>
      <w:r w:rsidR="000D3160">
        <w:rPr>
          <w:sz w:val="20"/>
          <w:szCs w:val="20"/>
        </w:rPr>
        <w:t>CIFRES/Ecole Supérieure</w:t>
      </w:r>
      <w:r w:rsidR="00843C6C">
        <w:rPr>
          <w:sz w:val="20"/>
          <w:szCs w:val="20"/>
        </w:rPr>
        <w:t xml:space="preserve"> Polytechnique</w:t>
      </w:r>
      <w:r w:rsidR="00FC1F7D">
        <w:rPr>
          <w:sz w:val="20"/>
          <w:szCs w:val="20"/>
        </w:rPr>
        <w:t>, Direction de l’Emploi, ANPEJ, Direction de l’Environnement et des Etablissements Classés, PAGE, Micro FEM, Ministère de la Femme, de Famille et de l’Enfance, Direction de la Planification</w:t>
      </w:r>
      <w:r w:rsidR="00335000">
        <w:rPr>
          <w:sz w:val="20"/>
          <w:szCs w:val="20"/>
        </w:rPr>
        <w:t>.</w:t>
      </w:r>
    </w:p>
    <w:p w:rsidR="00A74F94" w:rsidRPr="009163AA" w:rsidRDefault="00A74F94" w:rsidP="00A74F94">
      <w:pPr>
        <w:spacing w:after="0" w:line="240" w:lineRule="auto"/>
        <w:rPr>
          <w:sz w:val="20"/>
          <w:szCs w:val="20"/>
        </w:rPr>
      </w:pPr>
    </w:p>
    <w:p w:rsidR="00A74F94" w:rsidRPr="00335000" w:rsidRDefault="00A74F94" w:rsidP="00370441">
      <w:pPr>
        <w:pBdr>
          <w:bottom w:val="single" w:sz="4" w:space="1" w:color="auto"/>
        </w:pBdr>
        <w:jc w:val="both"/>
        <w:rPr>
          <w:rFonts w:cs="Calibri"/>
          <w:b/>
        </w:rPr>
      </w:pPr>
      <w:r w:rsidRPr="00335000">
        <w:rPr>
          <w:b/>
          <w:bCs/>
        </w:rPr>
        <w:t xml:space="preserve">Titre du Projet: </w:t>
      </w:r>
      <w:r w:rsidR="00370441" w:rsidRPr="00335000">
        <w:rPr>
          <w:rFonts w:cs="Calibri"/>
          <w:b/>
        </w:rPr>
        <w:t>Programme d’Appui à la Création d’Opportunités d’Emplois Verts au Sénégal-PACEV</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8"/>
      </w:tblGrid>
      <w:tr w:rsidR="00A74F94" w:rsidRPr="009163AA" w:rsidTr="000E63BE">
        <w:trPr>
          <w:jc w:val="center"/>
        </w:trPr>
        <w:tc>
          <w:tcPr>
            <w:tcW w:w="10018" w:type="dxa"/>
            <w:tcBorders>
              <w:top w:val="single" w:sz="4" w:space="0" w:color="auto"/>
              <w:left w:val="single" w:sz="4" w:space="0" w:color="auto"/>
              <w:bottom w:val="single" w:sz="4" w:space="0" w:color="auto"/>
              <w:right w:val="single" w:sz="4" w:space="0" w:color="auto"/>
            </w:tcBorders>
          </w:tcPr>
          <w:p w:rsidR="00A74F94" w:rsidRPr="00323718" w:rsidRDefault="0029073B" w:rsidP="00895441">
            <w:pPr>
              <w:spacing w:after="0" w:line="240" w:lineRule="auto"/>
              <w:jc w:val="both"/>
              <w:rPr>
                <w:rFonts w:cs="Arial"/>
                <w:sz w:val="20"/>
                <w:szCs w:val="20"/>
              </w:rPr>
            </w:pPr>
            <w:r w:rsidRPr="00323718">
              <w:rPr>
                <w:rFonts w:cs="Arial"/>
                <w:sz w:val="20"/>
                <w:szCs w:val="20"/>
              </w:rPr>
              <w:t>En cohérence avec les</w:t>
            </w:r>
            <w:r w:rsidR="001D1B0F" w:rsidRPr="00323718">
              <w:rPr>
                <w:rFonts w:cs="Arial"/>
                <w:sz w:val="20"/>
                <w:szCs w:val="20"/>
              </w:rPr>
              <w:t xml:space="preserve"> deux axes prioritaires </w:t>
            </w:r>
            <w:r w:rsidRPr="00323718">
              <w:rPr>
                <w:rFonts w:cs="Arial"/>
                <w:sz w:val="20"/>
                <w:szCs w:val="20"/>
              </w:rPr>
              <w:t>Plan Sénégal Emergent (P</w:t>
            </w:r>
            <w:r w:rsidR="001D1B0F" w:rsidRPr="00323718">
              <w:rPr>
                <w:rFonts w:cs="Arial"/>
                <w:sz w:val="20"/>
                <w:szCs w:val="20"/>
              </w:rPr>
              <w:t>SE</w:t>
            </w:r>
            <w:r w:rsidRPr="00323718">
              <w:rPr>
                <w:rFonts w:cs="Arial"/>
                <w:sz w:val="20"/>
                <w:szCs w:val="20"/>
              </w:rPr>
              <w:t xml:space="preserve">) </w:t>
            </w:r>
            <w:r w:rsidR="001D1B0F" w:rsidRPr="00323718">
              <w:rPr>
                <w:rFonts w:cs="Arial"/>
                <w:sz w:val="20"/>
                <w:szCs w:val="20"/>
              </w:rPr>
              <w:t xml:space="preserve">que sont : </w:t>
            </w:r>
            <w:r w:rsidRPr="00323718">
              <w:rPr>
                <w:rFonts w:cs="Arial"/>
                <w:sz w:val="20"/>
                <w:szCs w:val="20"/>
              </w:rPr>
              <w:t xml:space="preserve">(i) la </w:t>
            </w:r>
            <w:r w:rsidR="001D1B0F" w:rsidRPr="00323718">
              <w:rPr>
                <w:rFonts w:cs="Arial"/>
                <w:sz w:val="20"/>
                <w:szCs w:val="20"/>
              </w:rPr>
              <w:t>Création d’opportunités pour le développement économique »; et, (</w:t>
            </w:r>
            <w:r w:rsidRPr="00323718">
              <w:rPr>
                <w:rFonts w:cs="Arial"/>
                <w:sz w:val="20"/>
                <w:szCs w:val="20"/>
              </w:rPr>
              <w:t>ii</w:t>
            </w:r>
            <w:r w:rsidR="001D1B0F" w:rsidRPr="00323718">
              <w:rPr>
                <w:rFonts w:cs="Arial"/>
                <w:sz w:val="20"/>
                <w:szCs w:val="20"/>
              </w:rPr>
              <w:t xml:space="preserve">) </w:t>
            </w:r>
            <w:r w:rsidRPr="00323718">
              <w:rPr>
                <w:rFonts w:cs="Arial"/>
                <w:sz w:val="20"/>
                <w:szCs w:val="20"/>
              </w:rPr>
              <w:t>l’</w:t>
            </w:r>
            <w:r w:rsidR="001D1B0F" w:rsidRPr="00323718">
              <w:rPr>
                <w:rFonts w:cs="Arial"/>
                <w:sz w:val="20"/>
                <w:szCs w:val="20"/>
              </w:rPr>
              <w:t>Accélération de l’accès des populations aux droits et services sociaux de base, inclusion s</w:t>
            </w:r>
            <w:r w:rsidRPr="00323718">
              <w:rPr>
                <w:rFonts w:cs="Arial"/>
                <w:sz w:val="20"/>
                <w:szCs w:val="20"/>
              </w:rPr>
              <w:t xml:space="preserve">ociale et développement durable», </w:t>
            </w:r>
            <w:r w:rsidR="00323718" w:rsidRPr="00323718">
              <w:rPr>
                <w:rFonts w:cs="Arial"/>
                <w:sz w:val="20"/>
                <w:szCs w:val="20"/>
              </w:rPr>
              <w:t xml:space="preserve">le PACEV a été formulé par le gouvernement afin </w:t>
            </w:r>
            <w:r w:rsidR="00323718" w:rsidRPr="00FB3B84">
              <w:rPr>
                <w:rFonts w:cs="Arial"/>
                <w:sz w:val="20"/>
                <w:szCs w:val="20"/>
              </w:rPr>
              <w:t>de</w:t>
            </w:r>
            <w:r w:rsidR="00323718" w:rsidRPr="00323718">
              <w:rPr>
                <w:rFonts w:cs="Arial"/>
                <w:b/>
                <w:sz w:val="20"/>
                <w:szCs w:val="20"/>
              </w:rPr>
              <w:t xml:space="preserve"> </w:t>
            </w:r>
            <w:r w:rsidR="001D1B0F" w:rsidRPr="00323718">
              <w:rPr>
                <w:rFonts w:cs="Arial"/>
                <w:sz w:val="20"/>
                <w:szCs w:val="20"/>
              </w:rPr>
              <w:t xml:space="preserve">promouvoir l’économie verte et orienter les activités productives durables </w:t>
            </w:r>
            <w:r w:rsidR="0058196E">
              <w:rPr>
                <w:rFonts w:cs="Arial"/>
                <w:sz w:val="20"/>
                <w:szCs w:val="20"/>
              </w:rPr>
              <w:t>vers</w:t>
            </w:r>
            <w:r w:rsidR="001D1B0F" w:rsidRPr="00323718">
              <w:rPr>
                <w:rFonts w:cs="Arial"/>
                <w:sz w:val="20"/>
                <w:szCs w:val="20"/>
              </w:rPr>
              <w:t xml:space="preserve"> la création d’emplois verts</w:t>
            </w:r>
            <w:r w:rsidR="00323718" w:rsidRPr="00323718">
              <w:rPr>
                <w:rFonts w:cs="Arial"/>
                <w:sz w:val="20"/>
                <w:szCs w:val="20"/>
              </w:rPr>
              <w:t xml:space="preserve"> au Sénégal</w:t>
            </w:r>
            <w:r w:rsidR="001D1B0F" w:rsidRPr="00323718">
              <w:rPr>
                <w:rFonts w:cs="Arial"/>
                <w:sz w:val="20"/>
                <w:szCs w:val="20"/>
              </w:rPr>
              <w:t>.</w:t>
            </w:r>
            <w:r w:rsidR="00FB3B84">
              <w:rPr>
                <w:rFonts w:cs="Arial"/>
                <w:sz w:val="20"/>
                <w:szCs w:val="20"/>
              </w:rPr>
              <w:t xml:space="preserve"> </w:t>
            </w:r>
            <w:r w:rsidR="00323718">
              <w:rPr>
                <w:rFonts w:cs="Arial"/>
                <w:sz w:val="20"/>
                <w:szCs w:val="20"/>
              </w:rPr>
              <w:t xml:space="preserve">Sur la base des niches </w:t>
            </w:r>
            <w:r w:rsidR="00E17902" w:rsidRPr="00323718">
              <w:rPr>
                <w:rFonts w:cs="Arial"/>
                <w:sz w:val="20"/>
                <w:szCs w:val="20"/>
              </w:rPr>
              <w:t xml:space="preserve">d’emplois verts </w:t>
            </w:r>
            <w:r w:rsidR="00323718">
              <w:rPr>
                <w:rFonts w:cs="Arial"/>
                <w:sz w:val="20"/>
                <w:szCs w:val="20"/>
              </w:rPr>
              <w:t>identifiés</w:t>
            </w:r>
            <w:r w:rsidR="00E17902" w:rsidRPr="00323718">
              <w:rPr>
                <w:rFonts w:cs="Arial"/>
                <w:sz w:val="20"/>
                <w:szCs w:val="20"/>
              </w:rPr>
              <w:t xml:space="preserve"> dans </w:t>
            </w:r>
            <w:r w:rsidR="00323718">
              <w:rPr>
                <w:rFonts w:cs="Arial"/>
                <w:sz w:val="20"/>
                <w:szCs w:val="20"/>
              </w:rPr>
              <w:t>des</w:t>
            </w:r>
            <w:r w:rsidR="00E17902" w:rsidRPr="00323718">
              <w:rPr>
                <w:rFonts w:cs="Arial"/>
                <w:sz w:val="20"/>
                <w:szCs w:val="20"/>
              </w:rPr>
              <w:t xml:space="preserve"> secteurs</w:t>
            </w:r>
            <w:r w:rsidR="00323718">
              <w:rPr>
                <w:rFonts w:cs="Arial"/>
                <w:sz w:val="20"/>
                <w:szCs w:val="20"/>
              </w:rPr>
              <w:t xml:space="preserve"> clés de l’économie nationale, le programme appuiera</w:t>
            </w:r>
            <w:r w:rsidR="0058196E">
              <w:rPr>
                <w:rFonts w:cs="Arial"/>
                <w:sz w:val="20"/>
                <w:szCs w:val="20"/>
              </w:rPr>
              <w:t xml:space="preserve"> pour la première fois au Sénégal</w:t>
            </w:r>
            <w:r w:rsidR="00323718">
              <w:rPr>
                <w:rFonts w:cs="Arial"/>
                <w:sz w:val="20"/>
                <w:szCs w:val="20"/>
              </w:rPr>
              <w:t xml:space="preserve"> la création de cinq nouvelles filières pourvoyeuses d’emplois verts et la consolidation de quatre filières déjà existantes</w:t>
            </w:r>
            <w:r w:rsidR="0058196E">
              <w:rPr>
                <w:rFonts w:cs="Arial"/>
                <w:sz w:val="20"/>
                <w:szCs w:val="20"/>
              </w:rPr>
              <w:t xml:space="preserve">. </w:t>
            </w:r>
            <w:r w:rsidR="0058196E" w:rsidRPr="0058196E">
              <w:rPr>
                <w:rFonts w:cs="Arial"/>
                <w:sz w:val="20"/>
                <w:szCs w:val="20"/>
              </w:rPr>
              <w:t>La promotion des nouvelles filières se focalisera dans les domaines porteurs de nouvelles opportunités d’affaires et à fort impact sur l’environnement. Il s’agit  essentiellement du secteur énergétique</w:t>
            </w:r>
            <w:r w:rsidR="00E17902" w:rsidRPr="00323718">
              <w:rPr>
                <w:rFonts w:cs="Arial"/>
                <w:sz w:val="20"/>
                <w:szCs w:val="20"/>
              </w:rPr>
              <w:t>.</w:t>
            </w:r>
            <w:r w:rsidR="00DD608A">
              <w:rPr>
                <w:rFonts w:cs="Arial"/>
                <w:sz w:val="20"/>
                <w:szCs w:val="20"/>
              </w:rPr>
              <w:t xml:space="preserve"> Au total, la création de 10</w:t>
            </w:r>
            <w:r w:rsidR="0058196E">
              <w:rPr>
                <w:rFonts w:cs="Arial"/>
                <w:sz w:val="20"/>
                <w:szCs w:val="20"/>
              </w:rPr>
              <w:t xml:space="preserve"> 000 emplois verts </w:t>
            </w:r>
            <w:r w:rsidR="00895441">
              <w:rPr>
                <w:rFonts w:cs="Arial"/>
                <w:sz w:val="20"/>
                <w:szCs w:val="20"/>
              </w:rPr>
              <w:t xml:space="preserve">est </w:t>
            </w:r>
            <w:r w:rsidR="0058196E">
              <w:rPr>
                <w:rFonts w:cs="Arial"/>
                <w:sz w:val="20"/>
                <w:szCs w:val="20"/>
              </w:rPr>
              <w:t>prévu</w:t>
            </w:r>
            <w:r w:rsidR="00895441">
              <w:rPr>
                <w:rFonts w:cs="Arial"/>
                <w:sz w:val="20"/>
                <w:szCs w:val="20"/>
              </w:rPr>
              <w:t>e</w:t>
            </w:r>
            <w:r w:rsidR="0058196E">
              <w:rPr>
                <w:rFonts w:cs="Arial"/>
                <w:sz w:val="20"/>
                <w:szCs w:val="20"/>
              </w:rPr>
              <w:t xml:space="preserve"> dont </w:t>
            </w:r>
            <w:r w:rsidR="0058196E" w:rsidRPr="007A073A">
              <w:rPr>
                <w:rFonts w:cs="Arial"/>
                <w:sz w:val="20"/>
                <w:szCs w:val="20"/>
              </w:rPr>
              <w:t xml:space="preserve">4000 directs et </w:t>
            </w:r>
            <w:r w:rsidR="00DD608A">
              <w:rPr>
                <w:rFonts w:cs="Arial"/>
                <w:sz w:val="20"/>
                <w:szCs w:val="20"/>
              </w:rPr>
              <w:t>6</w:t>
            </w:r>
            <w:r w:rsidR="0058196E" w:rsidRPr="007A073A">
              <w:rPr>
                <w:rFonts w:cs="Arial"/>
                <w:sz w:val="20"/>
                <w:szCs w:val="20"/>
              </w:rPr>
              <w:t>000 indirects.</w:t>
            </w:r>
          </w:p>
        </w:tc>
      </w:tr>
    </w:tbl>
    <w:p w:rsidR="00A74F94" w:rsidRPr="009163AA" w:rsidRDefault="00A74F94" w:rsidP="00A74F94">
      <w:pPr>
        <w:spacing w:after="0" w:line="240" w:lineRule="auto"/>
        <w:rPr>
          <w:sz w:val="16"/>
          <w:szCs w:val="1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3"/>
        <w:gridCol w:w="4111"/>
        <w:gridCol w:w="1343"/>
      </w:tblGrid>
      <w:tr w:rsidR="00A74F94" w:rsidRPr="009163AA" w:rsidTr="000E63BE">
        <w:trPr>
          <w:jc w:val="center"/>
        </w:trPr>
        <w:tc>
          <w:tcPr>
            <w:tcW w:w="4361" w:type="dxa"/>
            <w:tcBorders>
              <w:top w:val="single" w:sz="4" w:space="0" w:color="auto"/>
              <w:left w:val="single" w:sz="4" w:space="0" w:color="auto"/>
              <w:bottom w:val="single" w:sz="4" w:space="0" w:color="auto"/>
              <w:right w:val="single" w:sz="4" w:space="0" w:color="auto"/>
            </w:tcBorders>
          </w:tcPr>
          <w:p w:rsidR="00A74F94" w:rsidRPr="009163AA" w:rsidRDefault="00E37EE9" w:rsidP="000E63BE">
            <w:pPr>
              <w:spacing w:after="0" w:line="240" w:lineRule="auto"/>
            </w:pPr>
            <w:r w:rsidRPr="009163AA">
              <w:rPr>
                <w:sz w:val="20"/>
                <w:szCs w:val="20"/>
              </w:rPr>
              <w:t>Durée du Programme:</w:t>
            </w:r>
            <w:r w:rsidRPr="009163AA">
              <w:rPr>
                <w:sz w:val="20"/>
                <w:szCs w:val="20"/>
              </w:rPr>
              <w:tab/>
            </w:r>
            <w:r w:rsidRPr="009163AA">
              <w:rPr>
                <w:sz w:val="20"/>
                <w:szCs w:val="20"/>
              </w:rPr>
              <w:tab/>
              <w:t>2015-2020</w:t>
            </w:r>
          </w:p>
          <w:p w:rsidR="00A74F94" w:rsidRPr="00FD5832" w:rsidRDefault="00A74F94" w:rsidP="000E63BE">
            <w:pPr>
              <w:spacing w:after="0" w:line="240" w:lineRule="auto"/>
              <w:rPr>
                <w:sz w:val="20"/>
                <w:szCs w:val="20"/>
              </w:rPr>
            </w:pPr>
            <w:r w:rsidRPr="009163AA">
              <w:rPr>
                <w:sz w:val="20"/>
                <w:szCs w:val="20"/>
              </w:rPr>
              <w:t>Atlas Award ID:</w:t>
            </w:r>
            <w:r w:rsidRPr="009163AA">
              <w:rPr>
                <w:sz w:val="20"/>
                <w:szCs w:val="20"/>
              </w:rPr>
              <w:tab/>
            </w:r>
            <w:r w:rsidRPr="009163AA">
              <w:rPr>
                <w:sz w:val="20"/>
                <w:szCs w:val="20"/>
              </w:rPr>
              <w:tab/>
            </w:r>
            <w:r w:rsidRPr="009163AA">
              <w:rPr>
                <w:sz w:val="20"/>
                <w:szCs w:val="20"/>
              </w:rPr>
              <w:tab/>
            </w:r>
            <w:r w:rsidRPr="00FD5832">
              <w:rPr>
                <w:sz w:val="20"/>
                <w:szCs w:val="20"/>
              </w:rPr>
              <w:t>000</w:t>
            </w:r>
            <w:r w:rsidR="00FD5832" w:rsidRPr="00FD5832">
              <w:rPr>
                <w:sz w:val="20"/>
                <w:szCs w:val="20"/>
              </w:rPr>
              <w:t>79492</w:t>
            </w:r>
          </w:p>
          <w:p w:rsidR="00A74F94" w:rsidRPr="009163AA" w:rsidRDefault="00A74F94" w:rsidP="000E63BE">
            <w:pPr>
              <w:spacing w:after="0" w:line="240" w:lineRule="auto"/>
              <w:rPr>
                <w:sz w:val="20"/>
                <w:szCs w:val="20"/>
              </w:rPr>
            </w:pPr>
            <w:r w:rsidRPr="00FD5832">
              <w:rPr>
                <w:sz w:val="20"/>
                <w:szCs w:val="20"/>
              </w:rPr>
              <w:t xml:space="preserve">ID projet : </w:t>
            </w:r>
            <w:r w:rsidRPr="00FD5832">
              <w:rPr>
                <w:sz w:val="20"/>
                <w:szCs w:val="20"/>
              </w:rPr>
              <w:tab/>
            </w:r>
            <w:r w:rsidRPr="00FD5832">
              <w:rPr>
                <w:sz w:val="20"/>
                <w:szCs w:val="20"/>
              </w:rPr>
              <w:tab/>
              <w:t>0008</w:t>
            </w:r>
            <w:r w:rsidR="00FD5832" w:rsidRPr="00FD5832">
              <w:rPr>
                <w:sz w:val="20"/>
                <w:szCs w:val="20"/>
              </w:rPr>
              <w:t>9465</w:t>
            </w:r>
          </w:p>
          <w:p w:rsidR="00A74F94" w:rsidRPr="009163AA" w:rsidRDefault="00A74F94" w:rsidP="000E63BE">
            <w:pPr>
              <w:pStyle w:val="Notedebasdepage"/>
              <w:rPr>
                <w:lang w:eastAsia="fr-FR"/>
              </w:rPr>
            </w:pPr>
            <w:r w:rsidRPr="009163AA">
              <w:rPr>
                <w:lang w:eastAsia="fr-FR"/>
              </w:rPr>
              <w:t>Date de début:</w:t>
            </w:r>
            <w:r w:rsidRPr="009163AA">
              <w:rPr>
                <w:lang w:eastAsia="fr-FR"/>
              </w:rPr>
              <w:tab/>
            </w:r>
            <w:r w:rsidRPr="009163AA">
              <w:rPr>
                <w:lang w:eastAsia="fr-FR"/>
              </w:rPr>
              <w:tab/>
            </w:r>
            <w:r w:rsidRPr="009163AA">
              <w:rPr>
                <w:lang w:eastAsia="fr-FR"/>
              </w:rPr>
              <w:tab/>
            </w:r>
            <w:r w:rsidR="0070701F">
              <w:rPr>
                <w:lang w:eastAsia="fr-FR"/>
              </w:rPr>
              <w:t>Juin</w:t>
            </w:r>
            <w:r w:rsidR="00F949B7">
              <w:rPr>
                <w:lang w:eastAsia="fr-FR"/>
              </w:rPr>
              <w:t xml:space="preserve"> 2015</w:t>
            </w:r>
          </w:p>
          <w:p w:rsidR="00A74F94" w:rsidRPr="009163AA" w:rsidRDefault="00A74F94" w:rsidP="000E63BE">
            <w:pPr>
              <w:pStyle w:val="Notedebasdepage"/>
              <w:rPr>
                <w:lang w:eastAsia="fr-FR"/>
              </w:rPr>
            </w:pPr>
            <w:r w:rsidRPr="009163AA">
              <w:rPr>
                <w:lang w:eastAsia="fr-FR"/>
              </w:rPr>
              <w:t>Date de fin</w:t>
            </w:r>
            <w:r w:rsidRPr="009163AA">
              <w:rPr>
                <w:lang w:eastAsia="fr-FR"/>
              </w:rPr>
              <w:tab/>
            </w:r>
            <w:r w:rsidRPr="009163AA">
              <w:rPr>
                <w:lang w:eastAsia="fr-FR"/>
              </w:rPr>
              <w:tab/>
            </w:r>
            <w:r w:rsidRPr="009163AA">
              <w:rPr>
                <w:lang w:eastAsia="fr-FR"/>
              </w:rPr>
              <w:tab/>
            </w:r>
            <w:r w:rsidR="0070701F">
              <w:rPr>
                <w:lang w:eastAsia="fr-FR"/>
              </w:rPr>
              <w:t>Juin</w:t>
            </w:r>
            <w:r w:rsidR="00F949B7">
              <w:rPr>
                <w:lang w:eastAsia="fr-FR"/>
              </w:rPr>
              <w:t xml:space="preserve"> 2020</w:t>
            </w:r>
          </w:p>
          <w:p w:rsidR="00A74F94" w:rsidRPr="009163AA" w:rsidRDefault="00A74F94" w:rsidP="000E63BE">
            <w:pPr>
              <w:pStyle w:val="Notedebasdepage"/>
              <w:rPr>
                <w:lang w:eastAsia="fr-FR"/>
              </w:rPr>
            </w:pPr>
            <w:r w:rsidRPr="009163AA">
              <w:rPr>
                <w:lang w:eastAsia="fr-FR"/>
              </w:rPr>
              <w:t>Dispositifs de Gestion</w:t>
            </w:r>
            <w:r w:rsidRPr="009163AA">
              <w:rPr>
                <w:lang w:eastAsia="fr-FR"/>
              </w:rPr>
              <w:tab/>
              <w:t xml:space="preserve"> NEX</w:t>
            </w:r>
          </w:p>
          <w:p w:rsidR="00A74F94" w:rsidRPr="009163AA" w:rsidRDefault="00A74F94" w:rsidP="0070701F">
            <w:pPr>
              <w:spacing w:after="0" w:line="240" w:lineRule="auto"/>
              <w:rPr>
                <w:sz w:val="20"/>
                <w:szCs w:val="20"/>
              </w:rPr>
            </w:pPr>
            <w:r w:rsidRPr="009163AA">
              <w:rPr>
                <w:sz w:val="20"/>
                <w:szCs w:val="20"/>
              </w:rPr>
              <w:t>Date de réunion du CLEP</w:t>
            </w:r>
            <w:r w:rsidRPr="009163AA">
              <w:rPr>
                <w:sz w:val="20"/>
                <w:szCs w:val="20"/>
              </w:rPr>
              <w:tab/>
            </w:r>
            <w:r w:rsidR="0070701F">
              <w:rPr>
                <w:sz w:val="20"/>
                <w:szCs w:val="20"/>
              </w:rPr>
              <w:t>16 Juin 2015</w:t>
            </w:r>
          </w:p>
        </w:tc>
        <w:tc>
          <w:tcPr>
            <w:tcW w:w="283" w:type="dxa"/>
            <w:tcBorders>
              <w:top w:val="nil"/>
              <w:left w:val="single" w:sz="4" w:space="0" w:color="auto"/>
              <w:bottom w:val="nil"/>
              <w:right w:val="single" w:sz="4" w:space="0" w:color="auto"/>
            </w:tcBorders>
          </w:tcPr>
          <w:p w:rsidR="00A74F94" w:rsidRPr="009163AA" w:rsidRDefault="00A74F94" w:rsidP="000E63BE">
            <w:pPr>
              <w:spacing w:after="0" w:line="240" w:lineRule="auto"/>
              <w:rPr>
                <w:sz w:val="16"/>
                <w:szCs w:val="16"/>
              </w:rPr>
            </w:pPr>
          </w:p>
        </w:tc>
        <w:tc>
          <w:tcPr>
            <w:tcW w:w="4111" w:type="dxa"/>
            <w:tcBorders>
              <w:top w:val="single" w:sz="4" w:space="0" w:color="auto"/>
              <w:left w:val="single" w:sz="4" w:space="0" w:color="auto"/>
              <w:bottom w:val="single" w:sz="4" w:space="0" w:color="auto"/>
              <w:right w:val="nil"/>
            </w:tcBorders>
          </w:tcPr>
          <w:p w:rsidR="00A74F94" w:rsidRPr="009163AA" w:rsidRDefault="00A74F94" w:rsidP="000E63BE">
            <w:pPr>
              <w:tabs>
                <w:tab w:val="left" w:pos="3808"/>
                <w:tab w:val="left" w:pos="4687"/>
              </w:tabs>
              <w:spacing w:after="0" w:line="240" w:lineRule="auto"/>
            </w:pPr>
            <w:r w:rsidRPr="009163AA">
              <w:rPr>
                <w:iCs/>
                <w:sz w:val="20"/>
                <w:szCs w:val="20"/>
              </w:rPr>
              <w:t>Budget total du projet</w:t>
            </w:r>
            <w:r w:rsidRPr="009163AA">
              <w:rPr>
                <w:sz w:val="20"/>
                <w:szCs w:val="20"/>
              </w:rPr>
              <w:tab/>
            </w:r>
          </w:p>
          <w:p w:rsidR="00A74F94" w:rsidRPr="009163AA" w:rsidRDefault="00A74F94" w:rsidP="00645741">
            <w:pPr>
              <w:pStyle w:val="Paragraphedeliste2"/>
              <w:widowControl/>
              <w:numPr>
                <w:ilvl w:val="0"/>
                <w:numId w:val="28"/>
              </w:numPr>
              <w:suppressAutoHyphens w:val="0"/>
              <w:jc w:val="both"/>
              <w:rPr>
                <w:rFonts w:ascii="Calibri" w:hAnsi="Calibri"/>
              </w:rPr>
            </w:pPr>
            <w:r w:rsidRPr="009163AA">
              <w:rPr>
                <w:rFonts w:ascii="Calibri" w:hAnsi="Calibri"/>
                <w:sz w:val="20"/>
                <w:szCs w:val="20"/>
              </w:rPr>
              <w:t>PNUD TRAC</w:t>
            </w:r>
            <w:r w:rsidRPr="009163AA">
              <w:rPr>
                <w:rFonts w:ascii="Calibri" w:hAnsi="Calibri"/>
                <w:sz w:val="20"/>
                <w:szCs w:val="20"/>
              </w:rPr>
              <w:tab/>
            </w:r>
          </w:p>
          <w:p w:rsidR="00A74F94" w:rsidRPr="009163AA" w:rsidRDefault="00A74F94" w:rsidP="00645741">
            <w:pPr>
              <w:pStyle w:val="Paragraphedeliste2"/>
              <w:widowControl/>
              <w:numPr>
                <w:ilvl w:val="0"/>
                <w:numId w:val="28"/>
              </w:numPr>
              <w:suppressAutoHyphens w:val="0"/>
              <w:jc w:val="both"/>
              <w:rPr>
                <w:rFonts w:ascii="Calibri" w:hAnsi="Calibri"/>
              </w:rPr>
            </w:pPr>
            <w:r w:rsidRPr="009163AA">
              <w:rPr>
                <w:rFonts w:ascii="Calibri" w:hAnsi="Calibri"/>
                <w:sz w:val="20"/>
                <w:szCs w:val="20"/>
              </w:rPr>
              <w:t>FEM</w:t>
            </w:r>
          </w:p>
          <w:p w:rsidR="00F949B7" w:rsidRDefault="00F949B7" w:rsidP="00645741">
            <w:pPr>
              <w:numPr>
                <w:ilvl w:val="0"/>
                <w:numId w:val="29"/>
              </w:numPr>
              <w:spacing w:after="0" w:line="240" w:lineRule="auto"/>
              <w:rPr>
                <w:sz w:val="20"/>
                <w:szCs w:val="20"/>
              </w:rPr>
            </w:pPr>
            <w:r>
              <w:rPr>
                <w:sz w:val="20"/>
                <w:szCs w:val="20"/>
              </w:rPr>
              <w:t xml:space="preserve">Gouvernement                                                                  </w:t>
            </w:r>
          </w:p>
          <w:p w:rsidR="00F949B7" w:rsidRDefault="00F949B7" w:rsidP="00645741">
            <w:pPr>
              <w:pStyle w:val="Paragraphedeliste2"/>
              <w:widowControl/>
              <w:numPr>
                <w:ilvl w:val="0"/>
                <w:numId w:val="28"/>
              </w:numPr>
              <w:suppressAutoHyphens w:val="0"/>
              <w:jc w:val="both"/>
              <w:rPr>
                <w:rFonts w:ascii="Calibri" w:hAnsi="Calibri"/>
                <w:sz w:val="20"/>
                <w:szCs w:val="20"/>
              </w:rPr>
            </w:pPr>
          </w:p>
          <w:p w:rsidR="00A74F94" w:rsidRPr="00F949B7" w:rsidRDefault="00370441" w:rsidP="00645741">
            <w:pPr>
              <w:pStyle w:val="Paragraphedeliste2"/>
              <w:widowControl/>
              <w:numPr>
                <w:ilvl w:val="0"/>
                <w:numId w:val="28"/>
              </w:numPr>
              <w:suppressAutoHyphens w:val="0"/>
              <w:jc w:val="both"/>
              <w:rPr>
                <w:rFonts w:ascii="Calibri" w:hAnsi="Calibri"/>
                <w:b/>
                <w:sz w:val="20"/>
                <w:szCs w:val="20"/>
                <w:u w:val="single"/>
              </w:rPr>
            </w:pPr>
            <w:r w:rsidRPr="00F949B7">
              <w:rPr>
                <w:rFonts w:ascii="Calibri" w:hAnsi="Calibri"/>
                <w:b/>
                <w:sz w:val="20"/>
                <w:szCs w:val="20"/>
                <w:u w:val="single"/>
              </w:rPr>
              <w:t>A rechercher</w:t>
            </w:r>
          </w:p>
          <w:p w:rsidR="00A74F94" w:rsidRPr="009163AA" w:rsidRDefault="00A74F94" w:rsidP="00370441">
            <w:pPr>
              <w:pStyle w:val="Paragraphedeliste2"/>
              <w:widowControl/>
              <w:suppressAutoHyphens w:val="0"/>
              <w:ind w:left="720"/>
              <w:jc w:val="both"/>
              <w:rPr>
                <w:rFonts w:ascii="Calibri" w:hAnsi="Calibri"/>
                <w:sz w:val="20"/>
                <w:szCs w:val="20"/>
              </w:rPr>
            </w:pPr>
          </w:p>
        </w:tc>
        <w:tc>
          <w:tcPr>
            <w:tcW w:w="1343" w:type="dxa"/>
            <w:tcBorders>
              <w:top w:val="single" w:sz="4" w:space="0" w:color="auto"/>
              <w:left w:val="nil"/>
              <w:bottom w:val="single" w:sz="4" w:space="0" w:color="auto"/>
              <w:right w:val="single" w:sz="4" w:space="0" w:color="auto"/>
            </w:tcBorders>
          </w:tcPr>
          <w:p w:rsidR="00A74F94" w:rsidRPr="00F949B7" w:rsidRDefault="00A74F94" w:rsidP="000E63BE">
            <w:pPr>
              <w:spacing w:after="0" w:line="240" w:lineRule="auto"/>
              <w:jc w:val="right"/>
              <w:rPr>
                <w:b/>
                <w:sz w:val="20"/>
                <w:szCs w:val="20"/>
                <w:u w:val="single"/>
              </w:rPr>
            </w:pPr>
            <w:r w:rsidRPr="00F949B7">
              <w:rPr>
                <w:b/>
                <w:sz w:val="20"/>
                <w:szCs w:val="20"/>
                <w:u w:val="single"/>
              </w:rPr>
              <w:t>$</w:t>
            </w:r>
            <w:r w:rsidR="00370441" w:rsidRPr="00F949B7">
              <w:rPr>
                <w:b/>
                <w:sz w:val="20"/>
                <w:szCs w:val="20"/>
                <w:u w:val="single"/>
              </w:rPr>
              <w:t>5 00</w:t>
            </w:r>
            <w:r w:rsidRPr="00F949B7">
              <w:rPr>
                <w:b/>
                <w:sz w:val="20"/>
                <w:szCs w:val="20"/>
                <w:u w:val="single"/>
              </w:rPr>
              <w:t>0.000</w:t>
            </w:r>
          </w:p>
          <w:p w:rsidR="000075BF" w:rsidRDefault="000075BF" w:rsidP="000075BF">
            <w:pPr>
              <w:spacing w:after="0" w:line="240" w:lineRule="auto"/>
              <w:jc w:val="right"/>
              <w:rPr>
                <w:sz w:val="20"/>
                <w:szCs w:val="20"/>
              </w:rPr>
            </w:pPr>
            <w:r w:rsidRPr="009163AA">
              <w:rPr>
                <w:sz w:val="20"/>
                <w:szCs w:val="20"/>
              </w:rPr>
              <w:t>$1 000</w:t>
            </w:r>
            <w:r>
              <w:rPr>
                <w:sz w:val="20"/>
                <w:szCs w:val="20"/>
              </w:rPr>
              <w:t> </w:t>
            </w:r>
            <w:r w:rsidRPr="009163AA">
              <w:rPr>
                <w:sz w:val="20"/>
                <w:szCs w:val="20"/>
              </w:rPr>
              <w:t>000</w:t>
            </w:r>
          </w:p>
          <w:p w:rsidR="00A74F94" w:rsidRDefault="00A74F94" w:rsidP="000E63BE">
            <w:pPr>
              <w:spacing w:after="0" w:line="240" w:lineRule="auto"/>
              <w:jc w:val="right"/>
              <w:rPr>
                <w:sz w:val="20"/>
                <w:szCs w:val="20"/>
              </w:rPr>
            </w:pPr>
            <w:r w:rsidRPr="009163AA">
              <w:rPr>
                <w:sz w:val="20"/>
                <w:szCs w:val="20"/>
              </w:rPr>
              <w:t>$</w:t>
            </w:r>
            <w:r w:rsidR="00370441" w:rsidRPr="009163AA">
              <w:rPr>
                <w:sz w:val="20"/>
                <w:szCs w:val="20"/>
              </w:rPr>
              <w:t>1 0</w:t>
            </w:r>
            <w:r w:rsidRPr="009163AA">
              <w:rPr>
                <w:sz w:val="20"/>
                <w:szCs w:val="20"/>
              </w:rPr>
              <w:t>00</w:t>
            </w:r>
            <w:r w:rsidR="00F949B7">
              <w:rPr>
                <w:sz w:val="20"/>
                <w:szCs w:val="20"/>
              </w:rPr>
              <w:t> </w:t>
            </w:r>
            <w:r w:rsidRPr="009163AA">
              <w:rPr>
                <w:sz w:val="20"/>
                <w:szCs w:val="20"/>
              </w:rPr>
              <w:t>000</w:t>
            </w:r>
          </w:p>
          <w:p w:rsidR="00F949B7" w:rsidRDefault="00F949B7" w:rsidP="00F949B7">
            <w:pPr>
              <w:spacing w:after="0" w:line="240" w:lineRule="auto"/>
              <w:jc w:val="right"/>
              <w:rPr>
                <w:sz w:val="20"/>
                <w:szCs w:val="20"/>
              </w:rPr>
            </w:pPr>
            <w:r w:rsidRPr="009163AA">
              <w:rPr>
                <w:sz w:val="20"/>
                <w:szCs w:val="20"/>
              </w:rPr>
              <w:t>$1 000</w:t>
            </w:r>
            <w:r>
              <w:rPr>
                <w:sz w:val="20"/>
                <w:szCs w:val="20"/>
              </w:rPr>
              <w:t> </w:t>
            </w:r>
            <w:r w:rsidRPr="009163AA">
              <w:rPr>
                <w:sz w:val="20"/>
                <w:szCs w:val="20"/>
              </w:rPr>
              <w:t>000</w:t>
            </w:r>
          </w:p>
          <w:p w:rsidR="00F949B7" w:rsidRPr="009163AA" w:rsidRDefault="00F949B7" w:rsidP="000E63BE">
            <w:pPr>
              <w:spacing w:after="0" w:line="240" w:lineRule="auto"/>
              <w:jc w:val="right"/>
              <w:rPr>
                <w:sz w:val="20"/>
                <w:szCs w:val="20"/>
              </w:rPr>
            </w:pPr>
          </w:p>
          <w:p w:rsidR="00A74F94" w:rsidRPr="00F949B7" w:rsidRDefault="00370441" w:rsidP="00370441">
            <w:pPr>
              <w:spacing w:after="0" w:line="240" w:lineRule="auto"/>
              <w:jc w:val="right"/>
              <w:rPr>
                <w:b/>
                <w:sz w:val="20"/>
                <w:szCs w:val="20"/>
                <w:u w:val="single"/>
              </w:rPr>
            </w:pPr>
            <w:r w:rsidRPr="00F949B7">
              <w:rPr>
                <w:b/>
                <w:sz w:val="20"/>
                <w:szCs w:val="20"/>
                <w:u w:val="single"/>
              </w:rPr>
              <w:t>$2 000 000</w:t>
            </w:r>
          </w:p>
        </w:tc>
      </w:tr>
    </w:tbl>
    <w:p w:rsidR="00A74F94" w:rsidRPr="009163AA" w:rsidRDefault="00A74F94" w:rsidP="00A74F94">
      <w:pPr>
        <w:pBdr>
          <w:bottom w:val="single" w:sz="4" w:space="1" w:color="auto"/>
        </w:pBdr>
        <w:spacing w:after="0" w:line="240" w:lineRule="auto"/>
        <w:rPr>
          <w:sz w:val="18"/>
          <w:szCs w:val="18"/>
        </w:rPr>
      </w:pPr>
    </w:p>
    <w:p w:rsidR="00A74F94" w:rsidRPr="009163AA" w:rsidRDefault="00A74F94" w:rsidP="00A74F94">
      <w:pPr>
        <w:pBdr>
          <w:bottom w:val="single" w:sz="4" w:space="1" w:color="auto"/>
        </w:pBdr>
        <w:spacing w:after="0" w:line="240" w:lineRule="auto"/>
        <w:rPr>
          <w:sz w:val="18"/>
          <w:szCs w:val="18"/>
        </w:rPr>
      </w:pPr>
    </w:p>
    <w:p w:rsidR="00A74F94" w:rsidRPr="009163AA" w:rsidRDefault="00A74F94" w:rsidP="00A74F94">
      <w:pPr>
        <w:pBdr>
          <w:bottom w:val="single" w:sz="4" w:space="1" w:color="auto"/>
        </w:pBdr>
        <w:spacing w:after="0" w:line="240" w:lineRule="auto"/>
        <w:rPr>
          <w:i/>
          <w:iCs/>
        </w:rPr>
      </w:pPr>
      <w:r w:rsidRPr="009163AA">
        <w:rPr>
          <w:sz w:val="18"/>
          <w:szCs w:val="18"/>
        </w:rPr>
        <w:t xml:space="preserve">Agréé par (Gouvernement): </w:t>
      </w:r>
    </w:p>
    <w:p w:rsidR="00A74F94" w:rsidRPr="009163AA" w:rsidRDefault="00A74F94" w:rsidP="00A74F94">
      <w:pPr>
        <w:spacing w:after="0" w:line="240" w:lineRule="auto"/>
        <w:jc w:val="center"/>
        <w:rPr>
          <w:sz w:val="18"/>
          <w:szCs w:val="18"/>
        </w:rPr>
      </w:pPr>
      <w:r w:rsidRPr="009163AA">
        <w:rPr>
          <w:sz w:val="18"/>
          <w:szCs w:val="18"/>
        </w:rPr>
        <w:tab/>
      </w:r>
      <w:r w:rsidRPr="009163AA">
        <w:rPr>
          <w:sz w:val="18"/>
          <w:szCs w:val="18"/>
        </w:rPr>
        <w:tab/>
      </w:r>
      <w:r w:rsidRPr="009163AA">
        <w:rPr>
          <w:sz w:val="18"/>
          <w:szCs w:val="18"/>
        </w:rPr>
        <w:tab/>
        <w:t>Jour/Mois/Année</w:t>
      </w:r>
    </w:p>
    <w:p w:rsidR="00A74F94" w:rsidRPr="009163AA" w:rsidRDefault="00A74F94" w:rsidP="00A74F94">
      <w:pPr>
        <w:pBdr>
          <w:bottom w:val="single" w:sz="4" w:space="1" w:color="auto"/>
        </w:pBdr>
        <w:spacing w:after="0" w:line="240" w:lineRule="auto"/>
        <w:rPr>
          <w:sz w:val="18"/>
          <w:szCs w:val="18"/>
        </w:rPr>
      </w:pPr>
    </w:p>
    <w:p w:rsidR="00A74F94" w:rsidRPr="009163AA" w:rsidRDefault="00A74F94" w:rsidP="00A74F94">
      <w:pPr>
        <w:pBdr>
          <w:bottom w:val="single" w:sz="4" w:space="1" w:color="auto"/>
        </w:pBdr>
        <w:spacing w:after="0" w:line="240" w:lineRule="auto"/>
        <w:rPr>
          <w:sz w:val="18"/>
          <w:szCs w:val="18"/>
        </w:rPr>
      </w:pPr>
    </w:p>
    <w:p w:rsidR="00A74F94" w:rsidRPr="009163AA" w:rsidRDefault="00A74F94" w:rsidP="00A74F94">
      <w:pPr>
        <w:pBdr>
          <w:bottom w:val="single" w:sz="4" w:space="1" w:color="auto"/>
        </w:pBdr>
        <w:spacing w:after="0" w:line="240" w:lineRule="auto"/>
      </w:pPr>
      <w:r w:rsidRPr="009163AA">
        <w:rPr>
          <w:sz w:val="18"/>
          <w:szCs w:val="18"/>
        </w:rPr>
        <w:t xml:space="preserve">Agréé par (PNUD):  </w:t>
      </w:r>
    </w:p>
    <w:p w:rsidR="00A74F94" w:rsidRPr="009163AA" w:rsidRDefault="00A74F94" w:rsidP="00A74F94"/>
    <w:p w:rsidR="00374DBD" w:rsidRDefault="00A74F94" w:rsidP="00BE7BAD">
      <w:pPr>
        <w:jc w:val="both"/>
        <w:rPr>
          <w:noProof/>
        </w:rPr>
      </w:pPr>
      <w:r w:rsidRPr="009163AA">
        <w:rPr>
          <w:rFonts w:cs="Calibri"/>
        </w:rPr>
        <w:br w:type="page"/>
      </w:r>
      <w:bookmarkStart w:id="2" w:name="_Toc374690344"/>
      <w:bookmarkStart w:id="3" w:name="_Toc374792696"/>
      <w:bookmarkStart w:id="4" w:name="_Toc374792855"/>
      <w:bookmarkStart w:id="5" w:name="_Hlk371285241"/>
      <w:r w:rsidR="00027F20" w:rsidRPr="009163AA">
        <w:rPr>
          <w:b/>
          <w:sz w:val="28"/>
          <w:szCs w:val="28"/>
        </w:rPr>
        <w:lastRenderedPageBreak/>
        <w:t>TABLE DES MATIERES</w:t>
      </w:r>
      <w:r w:rsidR="00E36F6D" w:rsidRPr="009163AA">
        <w:rPr>
          <w:b/>
          <w:sz w:val="28"/>
          <w:szCs w:val="28"/>
        </w:rPr>
        <w:fldChar w:fldCharType="begin"/>
      </w:r>
      <w:r w:rsidR="00027F20" w:rsidRPr="009163AA">
        <w:rPr>
          <w:b/>
          <w:sz w:val="28"/>
          <w:szCs w:val="28"/>
        </w:rPr>
        <w:instrText xml:space="preserve"> TOC \o "1-2" \h \z \u </w:instrText>
      </w:r>
      <w:r w:rsidR="00E36F6D" w:rsidRPr="009163AA">
        <w:rPr>
          <w:b/>
          <w:sz w:val="28"/>
          <w:szCs w:val="28"/>
        </w:rPr>
        <w:fldChar w:fldCharType="separate"/>
      </w:r>
    </w:p>
    <w:p w:rsidR="00374DBD" w:rsidRPr="00645741" w:rsidRDefault="001D0342">
      <w:pPr>
        <w:pStyle w:val="TM1"/>
        <w:tabs>
          <w:tab w:val="left" w:pos="440"/>
          <w:tab w:val="right" w:leader="dot" w:pos="9062"/>
        </w:tabs>
        <w:rPr>
          <w:rFonts w:eastAsia="Times New Roman"/>
          <w:b w:val="0"/>
          <w:bCs w:val="0"/>
          <w:i w:val="0"/>
          <w:iCs w:val="0"/>
          <w:noProof/>
          <w:sz w:val="22"/>
          <w:szCs w:val="22"/>
          <w:lang w:eastAsia="fr-FR"/>
        </w:rPr>
      </w:pPr>
      <w:hyperlink w:anchor="_Toc421556523" w:history="1">
        <w:r w:rsidR="00374DBD" w:rsidRPr="00374DBD">
          <w:rPr>
            <w:rStyle w:val="Lienhypertexte"/>
            <w:i w:val="0"/>
            <w:noProof/>
          </w:rPr>
          <w:t>I.</w:t>
        </w:r>
        <w:r w:rsidR="00374DBD" w:rsidRPr="00645741">
          <w:rPr>
            <w:rFonts w:eastAsia="Times New Roman"/>
            <w:b w:val="0"/>
            <w:bCs w:val="0"/>
            <w:i w:val="0"/>
            <w:iCs w:val="0"/>
            <w:noProof/>
            <w:sz w:val="22"/>
            <w:szCs w:val="22"/>
            <w:lang w:eastAsia="fr-FR"/>
          </w:rPr>
          <w:tab/>
        </w:r>
        <w:r w:rsidR="00374DBD" w:rsidRPr="00374DBD">
          <w:rPr>
            <w:rStyle w:val="Lienhypertexte"/>
            <w:i w:val="0"/>
            <w:noProof/>
          </w:rPr>
          <w:t>ANALYSE DE LA SITUATION</w:t>
        </w:r>
        <w:r w:rsidR="00374DBD" w:rsidRPr="00374DBD">
          <w:rPr>
            <w:i w:val="0"/>
            <w:noProof/>
            <w:webHidden/>
          </w:rPr>
          <w:tab/>
        </w:r>
        <w:r w:rsidR="00E36F6D" w:rsidRPr="00374DBD">
          <w:rPr>
            <w:i w:val="0"/>
            <w:noProof/>
            <w:webHidden/>
          </w:rPr>
          <w:fldChar w:fldCharType="begin"/>
        </w:r>
        <w:r w:rsidR="00374DBD" w:rsidRPr="00374DBD">
          <w:rPr>
            <w:i w:val="0"/>
            <w:noProof/>
            <w:webHidden/>
          </w:rPr>
          <w:instrText xml:space="preserve"> PAGEREF _Toc421556523 \h </w:instrText>
        </w:r>
        <w:r w:rsidR="00E36F6D" w:rsidRPr="00374DBD">
          <w:rPr>
            <w:i w:val="0"/>
            <w:noProof/>
            <w:webHidden/>
          </w:rPr>
        </w:r>
        <w:r w:rsidR="00E36F6D" w:rsidRPr="00374DBD">
          <w:rPr>
            <w:i w:val="0"/>
            <w:noProof/>
            <w:webHidden/>
          </w:rPr>
          <w:fldChar w:fldCharType="separate"/>
        </w:r>
        <w:r w:rsidR="00374DBD" w:rsidRPr="00374DBD">
          <w:rPr>
            <w:i w:val="0"/>
            <w:noProof/>
            <w:webHidden/>
          </w:rPr>
          <w:t>3</w:t>
        </w:r>
        <w:r w:rsidR="00E36F6D" w:rsidRPr="00374DBD">
          <w:rPr>
            <w:i w:val="0"/>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24" w:history="1">
        <w:r w:rsidR="00374DBD" w:rsidRPr="00374DBD">
          <w:rPr>
            <w:rStyle w:val="Lienhypertexte"/>
            <w:rFonts w:cs="Calibri"/>
            <w:noProof/>
          </w:rPr>
          <w:t>1.</w:t>
        </w:r>
        <w:r w:rsidR="00374DBD" w:rsidRPr="00645741">
          <w:rPr>
            <w:rFonts w:eastAsia="Times New Roman"/>
            <w:b w:val="0"/>
            <w:bCs w:val="0"/>
            <w:noProof/>
            <w:lang w:eastAsia="fr-FR"/>
          </w:rPr>
          <w:tab/>
        </w:r>
        <w:r w:rsidR="00374DBD" w:rsidRPr="00374DBD">
          <w:rPr>
            <w:rStyle w:val="Lienhypertexte"/>
            <w:rFonts w:cs="Calibri"/>
            <w:noProof/>
          </w:rPr>
          <w:t>Contexte global</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_Toc421556524 \h </w:instrText>
        </w:r>
        <w:r w:rsidR="00E36F6D" w:rsidRPr="00374DBD">
          <w:rPr>
            <w:noProof/>
            <w:webHidden/>
          </w:rPr>
        </w:r>
        <w:r w:rsidR="00E36F6D" w:rsidRPr="00374DBD">
          <w:rPr>
            <w:noProof/>
            <w:webHidden/>
          </w:rPr>
          <w:fldChar w:fldCharType="separate"/>
        </w:r>
        <w:r w:rsidR="00374DBD" w:rsidRPr="00374DBD">
          <w:rPr>
            <w:noProof/>
            <w:webHidden/>
          </w:rPr>
          <w:t>3</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25" w:history="1">
        <w:r w:rsidR="00374DBD" w:rsidRPr="00374DBD">
          <w:rPr>
            <w:rStyle w:val="Lienhypertexte"/>
            <w:rFonts w:cs="Calibri"/>
            <w:noProof/>
          </w:rPr>
          <w:t>2.</w:t>
        </w:r>
        <w:r w:rsidR="00374DBD" w:rsidRPr="00645741">
          <w:rPr>
            <w:rFonts w:eastAsia="Times New Roman"/>
            <w:b w:val="0"/>
            <w:bCs w:val="0"/>
            <w:noProof/>
            <w:lang w:eastAsia="fr-FR"/>
          </w:rPr>
          <w:tab/>
        </w:r>
        <w:r w:rsidR="00374DBD" w:rsidRPr="00374DBD">
          <w:rPr>
            <w:rStyle w:val="Lienhypertexte"/>
            <w:rFonts w:cs="Calibri"/>
            <w:noProof/>
          </w:rPr>
          <w:t>Les politiques nationales en matière d’emploi</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_Toc421556525 \h </w:instrText>
        </w:r>
        <w:r w:rsidR="00E36F6D" w:rsidRPr="00374DBD">
          <w:rPr>
            <w:noProof/>
            <w:webHidden/>
          </w:rPr>
        </w:r>
        <w:r w:rsidR="00E36F6D" w:rsidRPr="00374DBD">
          <w:rPr>
            <w:noProof/>
            <w:webHidden/>
          </w:rPr>
          <w:fldChar w:fldCharType="separate"/>
        </w:r>
        <w:r w:rsidR="00374DBD" w:rsidRPr="00374DBD">
          <w:rPr>
            <w:noProof/>
            <w:webHidden/>
          </w:rPr>
          <w:t>4</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26" w:history="1">
        <w:r w:rsidR="00374DBD" w:rsidRPr="00374DBD">
          <w:rPr>
            <w:rStyle w:val="Lienhypertexte"/>
            <w:rFonts w:cs="Calibri"/>
            <w:noProof/>
          </w:rPr>
          <w:t>3.</w:t>
        </w:r>
        <w:r w:rsidR="00374DBD" w:rsidRPr="00645741">
          <w:rPr>
            <w:rFonts w:eastAsia="Times New Roman"/>
            <w:b w:val="0"/>
            <w:bCs w:val="0"/>
            <w:noProof/>
            <w:lang w:eastAsia="fr-FR"/>
          </w:rPr>
          <w:tab/>
        </w:r>
        <w:r w:rsidR="00374DBD" w:rsidRPr="00374DBD">
          <w:rPr>
            <w:rStyle w:val="Lienhypertexte"/>
            <w:rFonts w:cs="Calibri"/>
            <w:noProof/>
          </w:rPr>
          <w:t>La politique environnementale du Sénégal</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_Toc421556526 \h </w:instrText>
        </w:r>
        <w:r w:rsidR="00E36F6D" w:rsidRPr="00374DBD">
          <w:rPr>
            <w:noProof/>
            <w:webHidden/>
          </w:rPr>
        </w:r>
        <w:r w:rsidR="00E36F6D" w:rsidRPr="00374DBD">
          <w:rPr>
            <w:noProof/>
            <w:webHidden/>
          </w:rPr>
          <w:fldChar w:fldCharType="separate"/>
        </w:r>
        <w:r w:rsidR="00374DBD" w:rsidRPr="00374DBD">
          <w:rPr>
            <w:noProof/>
            <w:webHidden/>
          </w:rPr>
          <w:t>5</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27" w:history="1">
        <w:r w:rsidR="00374DBD" w:rsidRPr="00374DBD">
          <w:rPr>
            <w:rStyle w:val="Lienhypertexte"/>
            <w:rFonts w:cs="Calibri"/>
            <w:noProof/>
          </w:rPr>
          <w:t>4.</w:t>
        </w:r>
        <w:r w:rsidR="00374DBD" w:rsidRPr="00645741">
          <w:rPr>
            <w:rFonts w:eastAsia="Times New Roman"/>
            <w:b w:val="0"/>
            <w:bCs w:val="0"/>
            <w:noProof/>
            <w:lang w:eastAsia="fr-FR"/>
          </w:rPr>
          <w:tab/>
        </w:r>
        <w:r w:rsidR="00374DBD" w:rsidRPr="00374DBD">
          <w:rPr>
            <w:rStyle w:val="Lienhypertexte"/>
            <w:rFonts w:cs="Calibri"/>
            <w:noProof/>
          </w:rPr>
          <w:t xml:space="preserve">Contexte </w:t>
        </w:r>
        <w:r w:rsidR="00374DBD" w:rsidRPr="00374DBD">
          <w:rPr>
            <w:rStyle w:val="Lienhypertexte"/>
            <w:rFonts w:cs="Calibri"/>
            <w:noProof/>
            <w:w w:val="112"/>
          </w:rPr>
          <w:t>sp</w:t>
        </w:r>
        <w:r w:rsidR="00374DBD" w:rsidRPr="00374DBD">
          <w:rPr>
            <w:rStyle w:val="Lienhypertexte"/>
            <w:rFonts w:cs="Calibri"/>
            <w:noProof/>
            <w:spacing w:val="-1"/>
            <w:w w:val="112"/>
          </w:rPr>
          <w:t>é</w:t>
        </w:r>
        <w:r w:rsidR="00374DBD" w:rsidRPr="00374DBD">
          <w:rPr>
            <w:rStyle w:val="Lienhypertexte"/>
            <w:rFonts w:cs="Calibri"/>
            <w:noProof/>
            <w:w w:val="112"/>
          </w:rPr>
          <w:t>cifique et justification du programme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_Toc421556527 \h </w:instrText>
        </w:r>
        <w:r w:rsidR="00E36F6D" w:rsidRPr="00374DBD">
          <w:rPr>
            <w:noProof/>
            <w:webHidden/>
          </w:rPr>
        </w:r>
        <w:r w:rsidR="00E36F6D" w:rsidRPr="00374DBD">
          <w:rPr>
            <w:noProof/>
            <w:webHidden/>
          </w:rPr>
          <w:fldChar w:fldCharType="separate"/>
        </w:r>
        <w:r w:rsidR="00374DBD" w:rsidRPr="00374DBD">
          <w:rPr>
            <w:noProof/>
            <w:webHidden/>
          </w:rPr>
          <w:t>5</w:t>
        </w:r>
        <w:r w:rsidR="00E36F6D" w:rsidRPr="00374DBD">
          <w:rPr>
            <w:noProof/>
            <w:webHidden/>
          </w:rPr>
          <w:fldChar w:fldCharType="end"/>
        </w:r>
      </w:hyperlink>
    </w:p>
    <w:p w:rsidR="00374DBD" w:rsidRPr="00645741" w:rsidRDefault="001D0342">
      <w:pPr>
        <w:pStyle w:val="TM1"/>
        <w:tabs>
          <w:tab w:val="left" w:pos="440"/>
          <w:tab w:val="right" w:leader="dot" w:pos="9062"/>
        </w:tabs>
        <w:rPr>
          <w:rFonts w:eastAsia="Times New Roman"/>
          <w:b w:val="0"/>
          <w:bCs w:val="0"/>
          <w:i w:val="0"/>
          <w:iCs w:val="0"/>
          <w:noProof/>
          <w:sz w:val="22"/>
          <w:szCs w:val="22"/>
          <w:lang w:eastAsia="fr-FR"/>
        </w:rPr>
      </w:pPr>
      <w:hyperlink w:anchor="_Toc421556528" w:history="1">
        <w:r w:rsidR="00374DBD" w:rsidRPr="00374DBD">
          <w:rPr>
            <w:rStyle w:val="Lienhypertexte"/>
            <w:i w:val="0"/>
            <w:noProof/>
          </w:rPr>
          <w:t>II.</w:t>
        </w:r>
        <w:r w:rsidR="00374DBD" w:rsidRPr="00645741">
          <w:rPr>
            <w:rFonts w:eastAsia="Times New Roman"/>
            <w:b w:val="0"/>
            <w:bCs w:val="0"/>
            <w:i w:val="0"/>
            <w:iCs w:val="0"/>
            <w:noProof/>
            <w:sz w:val="22"/>
            <w:szCs w:val="22"/>
            <w:lang w:eastAsia="fr-FR"/>
          </w:rPr>
          <w:tab/>
        </w:r>
        <w:r w:rsidR="00374DBD" w:rsidRPr="00374DBD">
          <w:rPr>
            <w:rStyle w:val="Lienhypertexte"/>
            <w:i w:val="0"/>
            <w:noProof/>
          </w:rPr>
          <w:t>DescriptionduProgramme</w:t>
        </w:r>
        <w:r w:rsidR="00374DBD" w:rsidRPr="00374DBD">
          <w:rPr>
            <w:i w:val="0"/>
            <w:noProof/>
            <w:webHidden/>
          </w:rPr>
          <w:tab/>
        </w:r>
        <w:r w:rsidR="00E36F6D" w:rsidRPr="00374DBD">
          <w:rPr>
            <w:i w:val="0"/>
            <w:noProof/>
            <w:webHidden/>
          </w:rPr>
          <w:fldChar w:fldCharType="begin"/>
        </w:r>
        <w:r w:rsidR="00374DBD" w:rsidRPr="00374DBD">
          <w:rPr>
            <w:i w:val="0"/>
            <w:noProof/>
            <w:webHidden/>
          </w:rPr>
          <w:instrText xml:space="preserve"> PAGEREF _Toc421556528 \h </w:instrText>
        </w:r>
        <w:r w:rsidR="00E36F6D" w:rsidRPr="00374DBD">
          <w:rPr>
            <w:i w:val="0"/>
            <w:noProof/>
            <w:webHidden/>
          </w:rPr>
        </w:r>
        <w:r w:rsidR="00E36F6D" w:rsidRPr="00374DBD">
          <w:rPr>
            <w:i w:val="0"/>
            <w:noProof/>
            <w:webHidden/>
          </w:rPr>
          <w:fldChar w:fldCharType="separate"/>
        </w:r>
        <w:r w:rsidR="00374DBD" w:rsidRPr="00374DBD">
          <w:rPr>
            <w:i w:val="0"/>
            <w:noProof/>
            <w:webHidden/>
          </w:rPr>
          <w:t>7</w:t>
        </w:r>
        <w:r w:rsidR="00E36F6D" w:rsidRPr="00374DBD">
          <w:rPr>
            <w:i w:val="0"/>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29" w:history="1">
        <w:r w:rsidR="00374DBD" w:rsidRPr="00374DBD">
          <w:rPr>
            <w:rStyle w:val="Lienhypertexte"/>
            <w:noProof/>
          </w:rPr>
          <w:t>1.</w:t>
        </w:r>
        <w:r w:rsidR="00374DBD" w:rsidRPr="00645741">
          <w:rPr>
            <w:rFonts w:eastAsia="Times New Roman"/>
            <w:b w:val="0"/>
            <w:bCs w:val="0"/>
            <w:noProof/>
            <w:lang w:eastAsia="fr-FR"/>
          </w:rPr>
          <w:tab/>
        </w:r>
        <w:r w:rsidR="00374DBD" w:rsidRPr="00374DBD">
          <w:rPr>
            <w:rStyle w:val="Lienhypertexte"/>
            <w:noProof/>
          </w:rPr>
          <w:t>Objectif global du programme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_Toc421556529 \h </w:instrText>
        </w:r>
        <w:r w:rsidR="00E36F6D" w:rsidRPr="00374DBD">
          <w:rPr>
            <w:noProof/>
            <w:webHidden/>
          </w:rPr>
        </w:r>
        <w:r w:rsidR="00E36F6D" w:rsidRPr="00374DBD">
          <w:rPr>
            <w:noProof/>
            <w:webHidden/>
          </w:rPr>
          <w:fldChar w:fldCharType="separate"/>
        </w:r>
        <w:r w:rsidR="00374DBD" w:rsidRPr="00374DBD">
          <w:rPr>
            <w:noProof/>
            <w:webHidden/>
          </w:rPr>
          <w:t>7</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0" w:history="1">
        <w:r w:rsidR="00374DBD" w:rsidRPr="00374DBD">
          <w:rPr>
            <w:rStyle w:val="Lienhypertexte"/>
            <w:rFonts w:cs="Calibri"/>
            <w:noProof/>
          </w:rPr>
          <w:t>2.</w:t>
        </w:r>
        <w:r w:rsidR="00374DBD" w:rsidRPr="00645741">
          <w:rPr>
            <w:rFonts w:eastAsia="Times New Roman"/>
            <w:b w:val="0"/>
            <w:bCs w:val="0"/>
            <w:noProof/>
            <w:lang w:eastAsia="fr-FR"/>
          </w:rPr>
          <w:tab/>
        </w:r>
        <w:r w:rsidR="00374DBD" w:rsidRPr="00374DBD">
          <w:rPr>
            <w:rStyle w:val="Lienhypertexte"/>
            <w:rFonts w:cs="Calibri"/>
            <w:noProof/>
          </w:rPr>
          <w:t xml:space="preserve">Objectifs </w:t>
        </w:r>
        <w:r w:rsidR="00374DBD" w:rsidRPr="00374DBD">
          <w:rPr>
            <w:rStyle w:val="Lienhypertexte"/>
            <w:rFonts w:cs="Calibri"/>
            <w:noProof/>
            <w:spacing w:val="2"/>
            <w:w w:val="116"/>
          </w:rPr>
          <w:t>s</w:t>
        </w:r>
        <w:r w:rsidR="00374DBD" w:rsidRPr="00374DBD">
          <w:rPr>
            <w:rStyle w:val="Lienhypertexte"/>
            <w:rFonts w:cs="Calibri"/>
            <w:noProof/>
            <w:w w:val="116"/>
          </w:rPr>
          <w:t>pé</w:t>
        </w:r>
        <w:r w:rsidR="00374DBD" w:rsidRPr="00374DBD">
          <w:rPr>
            <w:rStyle w:val="Lienhypertexte"/>
            <w:rFonts w:cs="Calibri"/>
            <w:noProof/>
            <w:spacing w:val="-1"/>
            <w:w w:val="116"/>
          </w:rPr>
          <w:t>c</w:t>
        </w:r>
        <w:r w:rsidR="00374DBD" w:rsidRPr="00374DBD">
          <w:rPr>
            <w:rStyle w:val="Lienhypertexte"/>
            <w:rFonts w:cs="Calibri"/>
            <w:noProof/>
            <w:w w:val="116"/>
          </w:rPr>
          <w:t>ifiqueset</w:t>
        </w:r>
        <w:r w:rsidR="00374DBD" w:rsidRPr="00374DBD">
          <w:rPr>
            <w:rStyle w:val="Lienhypertexte"/>
            <w:rFonts w:cs="Calibri"/>
            <w:noProof/>
          </w:rPr>
          <w:t>co</w:t>
        </w:r>
        <w:r w:rsidR="00374DBD" w:rsidRPr="00374DBD">
          <w:rPr>
            <w:rStyle w:val="Lienhypertexte"/>
            <w:rFonts w:cs="Calibri"/>
            <w:noProof/>
            <w:spacing w:val="2"/>
          </w:rPr>
          <w:t>m</w:t>
        </w:r>
        <w:r w:rsidR="00374DBD" w:rsidRPr="00374DBD">
          <w:rPr>
            <w:rStyle w:val="Lienhypertexte"/>
            <w:rFonts w:cs="Calibri"/>
            <w:noProof/>
          </w:rPr>
          <w:t>pos</w:t>
        </w:r>
        <w:r w:rsidR="00374DBD" w:rsidRPr="00374DBD">
          <w:rPr>
            <w:rStyle w:val="Lienhypertexte"/>
            <w:rFonts w:cs="Calibri"/>
            <w:noProof/>
            <w:spacing w:val="-1"/>
          </w:rPr>
          <w:t>a</w:t>
        </w:r>
        <w:r w:rsidR="00374DBD" w:rsidRPr="00374DBD">
          <w:rPr>
            <w:rStyle w:val="Lienhypertexte"/>
            <w:rFonts w:cs="Calibri"/>
            <w:noProof/>
          </w:rPr>
          <w:t>ntes  duprogramme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_Toc421556530 \h </w:instrText>
        </w:r>
        <w:r w:rsidR="00E36F6D" w:rsidRPr="00374DBD">
          <w:rPr>
            <w:noProof/>
            <w:webHidden/>
          </w:rPr>
        </w:r>
        <w:r w:rsidR="00E36F6D" w:rsidRPr="00374DBD">
          <w:rPr>
            <w:noProof/>
            <w:webHidden/>
          </w:rPr>
          <w:fldChar w:fldCharType="separate"/>
        </w:r>
        <w:r w:rsidR="00374DBD" w:rsidRPr="00374DBD">
          <w:rPr>
            <w:noProof/>
            <w:webHidden/>
          </w:rPr>
          <w:t>7</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1" w:history="1">
        <w:r w:rsidR="00374DBD" w:rsidRPr="00374DBD">
          <w:rPr>
            <w:rStyle w:val="Lienhypertexte"/>
            <w:rFonts w:cs="Calibri"/>
            <w:noProof/>
          </w:rPr>
          <w:t>3.</w:t>
        </w:r>
        <w:r w:rsidR="00374DBD" w:rsidRPr="00645741">
          <w:rPr>
            <w:rFonts w:eastAsia="Times New Roman"/>
            <w:b w:val="0"/>
            <w:bCs w:val="0"/>
            <w:noProof/>
            <w:lang w:eastAsia="fr-FR"/>
          </w:rPr>
          <w:tab/>
        </w:r>
        <w:r w:rsidR="00374DBD" w:rsidRPr="00374DBD">
          <w:rPr>
            <w:rStyle w:val="Lienhypertexte"/>
            <w:rFonts w:cs="Calibri"/>
            <w:noProof/>
          </w:rPr>
          <w:t>Innovations du Programme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_Toc421556531 \h </w:instrText>
        </w:r>
        <w:r w:rsidR="00E36F6D" w:rsidRPr="00374DBD">
          <w:rPr>
            <w:noProof/>
            <w:webHidden/>
          </w:rPr>
        </w:r>
        <w:r w:rsidR="00E36F6D" w:rsidRPr="00374DBD">
          <w:rPr>
            <w:noProof/>
            <w:webHidden/>
          </w:rPr>
          <w:fldChar w:fldCharType="separate"/>
        </w:r>
        <w:r w:rsidR="00374DBD" w:rsidRPr="00374DBD">
          <w:rPr>
            <w:noProof/>
            <w:webHidden/>
          </w:rPr>
          <w:t>7</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2" w:history="1">
        <w:r w:rsidR="00374DBD" w:rsidRPr="00374DBD">
          <w:rPr>
            <w:rStyle w:val="Lienhypertexte"/>
            <w:rFonts w:cs="Calibri"/>
            <w:noProof/>
          </w:rPr>
          <w:t>4.</w:t>
        </w:r>
        <w:r w:rsidR="00374DBD" w:rsidRPr="00645741">
          <w:rPr>
            <w:rFonts w:eastAsia="Times New Roman"/>
            <w:b w:val="0"/>
            <w:bCs w:val="0"/>
            <w:noProof/>
            <w:lang w:eastAsia="fr-FR"/>
          </w:rPr>
          <w:tab/>
        </w:r>
        <w:r w:rsidR="00374DBD" w:rsidRPr="00374DBD">
          <w:rPr>
            <w:rStyle w:val="Lienhypertexte"/>
            <w:rFonts w:cs="Calibri"/>
            <w:noProof/>
          </w:rPr>
          <w:t>Les Théories du changement du Programme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_Toc421556532 \h </w:instrText>
        </w:r>
        <w:r w:rsidR="00E36F6D" w:rsidRPr="00374DBD">
          <w:rPr>
            <w:noProof/>
            <w:webHidden/>
          </w:rPr>
        </w:r>
        <w:r w:rsidR="00E36F6D" w:rsidRPr="00374DBD">
          <w:rPr>
            <w:noProof/>
            <w:webHidden/>
          </w:rPr>
          <w:fldChar w:fldCharType="separate"/>
        </w:r>
        <w:r w:rsidR="00374DBD" w:rsidRPr="00374DBD">
          <w:rPr>
            <w:noProof/>
            <w:webHidden/>
          </w:rPr>
          <w:t>8</w:t>
        </w:r>
        <w:r w:rsidR="00E36F6D" w:rsidRPr="00374DBD">
          <w:rPr>
            <w:noProof/>
            <w:webHidden/>
          </w:rPr>
          <w:fldChar w:fldCharType="end"/>
        </w:r>
      </w:hyperlink>
    </w:p>
    <w:p w:rsidR="00374DBD" w:rsidRPr="00645741" w:rsidRDefault="001D0342">
      <w:pPr>
        <w:pStyle w:val="TM1"/>
        <w:tabs>
          <w:tab w:val="left" w:pos="660"/>
          <w:tab w:val="right" w:leader="dot" w:pos="9062"/>
        </w:tabs>
        <w:rPr>
          <w:rFonts w:eastAsia="Times New Roman"/>
          <w:b w:val="0"/>
          <w:bCs w:val="0"/>
          <w:i w:val="0"/>
          <w:iCs w:val="0"/>
          <w:noProof/>
          <w:sz w:val="22"/>
          <w:szCs w:val="22"/>
          <w:lang w:eastAsia="fr-FR"/>
        </w:rPr>
      </w:pPr>
      <w:hyperlink w:anchor="_Toc421556533" w:history="1">
        <w:r w:rsidR="00374DBD" w:rsidRPr="00374DBD">
          <w:rPr>
            <w:rStyle w:val="Lienhypertexte"/>
            <w:i w:val="0"/>
            <w:noProof/>
          </w:rPr>
          <w:t>III.</w:t>
        </w:r>
        <w:r w:rsidR="00374DBD" w:rsidRPr="00645741">
          <w:rPr>
            <w:rFonts w:eastAsia="Times New Roman"/>
            <w:b w:val="0"/>
            <w:bCs w:val="0"/>
            <w:i w:val="0"/>
            <w:iCs w:val="0"/>
            <w:noProof/>
            <w:sz w:val="22"/>
            <w:szCs w:val="22"/>
            <w:lang w:eastAsia="fr-FR"/>
          </w:rPr>
          <w:tab/>
        </w:r>
        <w:r w:rsidR="00374DBD" w:rsidRPr="00374DBD">
          <w:rPr>
            <w:rStyle w:val="Lienhypertexte"/>
            <w:i w:val="0"/>
            <w:noProof/>
          </w:rPr>
          <w:t>Composantes du Programme</w:t>
        </w:r>
        <w:r w:rsidR="00374DBD" w:rsidRPr="00374DBD">
          <w:rPr>
            <w:i w:val="0"/>
            <w:noProof/>
            <w:webHidden/>
          </w:rPr>
          <w:tab/>
        </w:r>
        <w:r w:rsidR="00E36F6D" w:rsidRPr="00374DBD">
          <w:rPr>
            <w:i w:val="0"/>
            <w:noProof/>
            <w:webHidden/>
          </w:rPr>
          <w:fldChar w:fldCharType="begin"/>
        </w:r>
        <w:r w:rsidR="00374DBD" w:rsidRPr="00374DBD">
          <w:rPr>
            <w:i w:val="0"/>
            <w:noProof/>
            <w:webHidden/>
          </w:rPr>
          <w:instrText xml:space="preserve"> PAGEREF _Toc421556533 \h </w:instrText>
        </w:r>
        <w:r w:rsidR="00E36F6D" w:rsidRPr="00374DBD">
          <w:rPr>
            <w:i w:val="0"/>
            <w:noProof/>
            <w:webHidden/>
          </w:rPr>
        </w:r>
        <w:r w:rsidR="00E36F6D" w:rsidRPr="00374DBD">
          <w:rPr>
            <w:i w:val="0"/>
            <w:noProof/>
            <w:webHidden/>
          </w:rPr>
          <w:fldChar w:fldCharType="separate"/>
        </w:r>
        <w:r w:rsidR="00374DBD" w:rsidRPr="00374DBD">
          <w:rPr>
            <w:i w:val="0"/>
            <w:noProof/>
            <w:webHidden/>
          </w:rPr>
          <w:t>9</w:t>
        </w:r>
        <w:r w:rsidR="00E36F6D" w:rsidRPr="00374DBD">
          <w:rPr>
            <w:i w:val="0"/>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4" w:history="1">
        <w:r w:rsidR="00374DBD" w:rsidRPr="00374DBD">
          <w:rPr>
            <w:rStyle w:val="Lienhypertexte"/>
            <w:noProof/>
          </w:rPr>
          <w:t>1.</w:t>
        </w:r>
        <w:r w:rsidR="00374DBD" w:rsidRPr="00645741">
          <w:rPr>
            <w:rFonts w:eastAsia="Times New Roman"/>
            <w:b w:val="0"/>
            <w:bCs w:val="0"/>
            <w:noProof/>
            <w:lang w:eastAsia="fr-FR"/>
          </w:rPr>
          <w:tab/>
        </w:r>
        <w:r w:rsidR="00374DBD" w:rsidRPr="00374DBD">
          <w:rPr>
            <w:rStyle w:val="Lienhypertexte"/>
            <w:noProof/>
          </w:rPr>
          <w:t>Composante 1 : Promotion et développement de nouvelles filières porteuses d’emplois verts</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_Toc421556534 \h </w:instrText>
        </w:r>
        <w:r w:rsidR="00E36F6D" w:rsidRPr="00374DBD">
          <w:rPr>
            <w:noProof/>
            <w:webHidden/>
          </w:rPr>
        </w:r>
        <w:r w:rsidR="00E36F6D" w:rsidRPr="00374DBD">
          <w:rPr>
            <w:noProof/>
            <w:webHidden/>
          </w:rPr>
          <w:fldChar w:fldCharType="separate"/>
        </w:r>
        <w:r w:rsidR="00374DBD" w:rsidRPr="00374DBD">
          <w:rPr>
            <w:noProof/>
            <w:webHidden/>
          </w:rPr>
          <w:t>9</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5" w:history="1">
        <w:r w:rsidR="00374DBD" w:rsidRPr="00374DBD">
          <w:rPr>
            <w:rStyle w:val="Lienhypertexte"/>
            <w:noProof/>
          </w:rPr>
          <w:t>2.</w:t>
        </w:r>
        <w:r w:rsidR="00374DBD" w:rsidRPr="00645741">
          <w:rPr>
            <w:rFonts w:eastAsia="Times New Roman"/>
            <w:b w:val="0"/>
            <w:bCs w:val="0"/>
            <w:noProof/>
            <w:lang w:eastAsia="fr-FR"/>
          </w:rPr>
          <w:tab/>
        </w:r>
        <w:r w:rsidR="00374DBD" w:rsidRPr="00374DBD">
          <w:rPr>
            <w:rStyle w:val="Lienhypertexte"/>
            <w:noProof/>
          </w:rPr>
          <w:t>Composante 2 : Renforcement et consolidation des filières existantes</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_Toc421556535 \h </w:instrText>
        </w:r>
        <w:r w:rsidR="00E36F6D" w:rsidRPr="00374DBD">
          <w:rPr>
            <w:noProof/>
            <w:webHidden/>
          </w:rPr>
        </w:r>
        <w:r w:rsidR="00E36F6D" w:rsidRPr="00374DBD">
          <w:rPr>
            <w:noProof/>
            <w:webHidden/>
          </w:rPr>
          <w:fldChar w:fldCharType="separate"/>
        </w:r>
        <w:r w:rsidR="00374DBD" w:rsidRPr="00374DBD">
          <w:rPr>
            <w:noProof/>
            <w:webHidden/>
          </w:rPr>
          <w:t>15</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6" w:history="1">
        <w:r w:rsidR="00374DBD" w:rsidRPr="00374DBD">
          <w:rPr>
            <w:rStyle w:val="Lienhypertexte"/>
            <w:noProof/>
          </w:rPr>
          <w:t>3.</w:t>
        </w:r>
        <w:r w:rsidR="00374DBD" w:rsidRPr="00645741">
          <w:rPr>
            <w:rFonts w:eastAsia="Times New Roman"/>
            <w:b w:val="0"/>
            <w:bCs w:val="0"/>
            <w:noProof/>
            <w:lang w:eastAsia="fr-FR"/>
          </w:rPr>
          <w:tab/>
        </w:r>
        <w:r w:rsidR="00374DBD" w:rsidRPr="00374DBD">
          <w:rPr>
            <w:rStyle w:val="Lienhypertexte"/>
            <w:rFonts w:cs="Calibri"/>
            <w:noProof/>
          </w:rPr>
          <w:t xml:space="preserve">Composante 3 : </w:t>
        </w:r>
        <w:r w:rsidR="00374DBD" w:rsidRPr="00374DBD">
          <w:rPr>
            <w:rStyle w:val="Lienhypertexte"/>
            <w:noProof/>
          </w:rPr>
          <w:t>Renforcement des capacités et formation des acteurs pour des emplois verts durables</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_Toc421556536 \h </w:instrText>
        </w:r>
        <w:r w:rsidR="00E36F6D" w:rsidRPr="00374DBD">
          <w:rPr>
            <w:noProof/>
            <w:webHidden/>
          </w:rPr>
        </w:r>
        <w:r w:rsidR="00E36F6D" w:rsidRPr="00374DBD">
          <w:rPr>
            <w:noProof/>
            <w:webHidden/>
          </w:rPr>
          <w:fldChar w:fldCharType="separate"/>
        </w:r>
        <w:r w:rsidR="00374DBD" w:rsidRPr="00374DBD">
          <w:rPr>
            <w:noProof/>
            <w:webHidden/>
          </w:rPr>
          <w:t>20</w:t>
        </w:r>
        <w:r w:rsidR="00E36F6D" w:rsidRPr="00374DBD">
          <w:rPr>
            <w:noProof/>
            <w:webHidden/>
          </w:rPr>
          <w:fldChar w:fldCharType="end"/>
        </w:r>
      </w:hyperlink>
    </w:p>
    <w:p w:rsidR="00374DBD" w:rsidRPr="00645741" w:rsidRDefault="001D0342">
      <w:pPr>
        <w:pStyle w:val="TM1"/>
        <w:tabs>
          <w:tab w:val="left" w:pos="660"/>
          <w:tab w:val="right" w:leader="dot" w:pos="9062"/>
        </w:tabs>
        <w:rPr>
          <w:rFonts w:eastAsia="Times New Roman"/>
          <w:b w:val="0"/>
          <w:bCs w:val="0"/>
          <w:i w:val="0"/>
          <w:iCs w:val="0"/>
          <w:noProof/>
          <w:sz w:val="22"/>
          <w:szCs w:val="22"/>
          <w:lang w:eastAsia="fr-FR"/>
        </w:rPr>
      </w:pPr>
      <w:hyperlink w:anchor="_Toc421556537" w:history="1">
        <w:r w:rsidR="00374DBD" w:rsidRPr="00374DBD">
          <w:rPr>
            <w:rStyle w:val="Lienhypertexte"/>
            <w:i w:val="0"/>
            <w:noProof/>
          </w:rPr>
          <w:t>IV.</w:t>
        </w:r>
        <w:r w:rsidR="00374DBD" w:rsidRPr="00645741">
          <w:rPr>
            <w:rFonts w:eastAsia="Times New Roman"/>
            <w:b w:val="0"/>
            <w:bCs w:val="0"/>
            <w:i w:val="0"/>
            <w:iCs w:val="0"/>
            <w:noProof/>
            <w:sz w:val="22"/>
            <w:szCs w:val="22"/>
            <w:lang w:eastAsia="fr-FR"/>
          </w:rPr>
          <w:tab/>
        </w:r>
        <w:r w:rsidR="00374DBD" w:rsidRPr="00374DBD">
          <w:rPr>
            <w:rStyle w:val="Lienhypertexte"/>
            <w:i w:val="0"/>
            <w:noProof/>
          </w:rPr>
          <w:t>Stratégie de gestion et de mise en œuvre du PACEV</w:t>
        </w:r>
        <w:r w:rsidR="00374DBD" w:rsidRPr="00374DBD">
          <w:rPr>
            <w:i w:val="0"/>
            <w:noProof/>
            <w:webHidden/>
          </w:rPr>
          <w:tab/>
        </w:r>
        <w:r w:rsidR="00E36F6D" w:rsidRPr="00374DBD">
          <w:rPr>
            <w:i w:val="0"/>
            <w:noProof/>
            <w:webHidden/>
          </w:rPr>
          <w:fldChar w:fldCharType="begin"/>
        </w:r>
        <w:r w:rsidR="00374DBD" w:rsidRPr="00374DBD">
          <w:rPr>
            <w:i w:val="0"/>
            <w:noProof/>
            <w:webHidden/>
          </w:rPr>
          <w:instrText xml:space="preserve"> PAGEREF _Toc421556537 \h </w:instrText>
        </w:r>
        <w:r w:rsidR="00E36F6D" w:rsidRPr="00374DBD">
          <w:rPr>
            <w:i w:val="0"/>
            <w:noProof/>
            <w:webHidden/>
          </w:rPr>
        </w:r>
        <w:r w:rsidR="00E36F6D" w:rsidRPr="00374DBD">
          <w:rPr>
            <w:i w:val="0"/>
            <w:noProof/>
            <w:webHidden/>
          </w:rPr>
          <w:fldChar w:fldCharType="separate"/>
        </w:r>
        <w:r w:rsidR="00374DBD" w:rsidRPr="00374DBD">
          <w:rPr>
            <w:i w:val="0"/>
            <w:noProof/>
            <w:webHidden/>
          </w:rPr>
          <w:t>21</w:t>
        </w:r>
        <w:r w:rsidR="00E36F6D" w:rsidRPr="00374DBD">
          <w:rPr>
            <w:i w:val="0"/>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8" w:history="1">
        <w:r w:rsidR="00374DBD" w:rsidRPr="00374DBD">
          <w:rPr>
            <w:rStyle w:val="Lienhypertexte"/>
            <w:noProof/>
          </w:rPr>
          <w:t>1.</w:t>
        </w:r>
        <w:r w:rsidR="00374DBD" w:rsidRPr="00645741">
          <w:rPr>
            <w:rFonts w:eastAsia="Times New Roman"/>
            <w:b w:val="0"/>
            <w:bCs w:val="0"/>
            <w:noProof/>
            <w:lang w:eastAsia="fr-FR"/>
          </w:rPr>
          <w:tab/>
        </w:r>
        <w:r w:rsidR="00374DBD" w:rsidRPr="00374DBD">
          <w:rPr>
            <w:rStyle w:val="Lienhypertexte"/>
            <w:noProof/>
          </w:rPr>
          <w:t>Principes de mise en œuvre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_Toc421556538 \h </w:instrText>
        </w:r>
        <w:r w:rsidR="00E36F6D" w:rsidRPr="00374DBD">
          <w:rPr>
            <w:noProof/>
            <w:webHidden/>
          </w:rPr>
        </w:r>
        <w:r w:rsidR="00E36F6D" w:rsidRPr="00374DBD">
          <w:rPr>
            <w:noProof/>
            <w:webHidden/>
          </w:rPr>
          <w:fldChar w:fldCharType="separate"/>
        </w:r>
        <w:r w:rsidR="00374DBD" w:rsidRPr="00374DBD">
          <w:rPr>
            <w:noProof/>
            <w:webHidden/>
          </w:rPr>
          <w:t>21</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39" w:history="1">
        <w:r w:rsidR="00374DBD" w:rsidRPr="00374DBD">
          <w:rPr>
            <w:rStyle w:val="Lienhypertexte"/>
            <w:noProof/>
          </w:rPr>
          <w:t>2.</w:t>
        </w:r>
        <w:r w:rsidR="00374DBD" w:rsidRPr="00645741">
          <w:rPr>
            <w:rFonts w:eastAsia="Times New Roman"/>
            <w:b w:val="0"/>
            <w:bCs w:val="0"/>
            <w:noProof/>
            <w:lang w:eastAsia="fr-FR"/>
          </w:rPr>
          <w:tab/>
        </w:r>
        <w:r w:rsidR="00374DBD" w:rsidRPr="00374DBD">
          <w:rPr>
            <w:rStyle w:val="Lienhypertexte"/>
            <w:noProof/>
          </w:rPr>
          <w:t>Financement du PACEV</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_Toc421556539 \h </w:instrText>
        </w:r>
        <w:r w:rsidR="00E36F6D" w:rsidRPr="00374DBD">
          <w:rPr>
            <w:noProof/>
            <w:webHidden/>
          </w:rPr>
        </w:r>
        <w:r w:rsidR="00E36F6D" w:rsidRPr="00374DBD">
          <w:rPr>
            <w:noProof/>
            <w:webHidden/>
          </w:rPr>
          <w:fldChar w:fldCharType="separate"/>
        </w:r>
        <w:r w:rsidR="00374DBD" w:rsidRPr="00374DBD">
          <w:rPr>
            <w:noProof/>
            <w:webHidden/>
          </w:rPr>
          <w:t>21</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40" w:history="1">
        <w:r w:rsidR="00374DBD" w:rsidRPr="00374DBD">
          <w:rPr>
            <w:rStyle w:val="Lienhypertexte"/>
            <w:rFonts w:cs="Calibri"/>
            <w:noProof/>
          </w:rPr>
          <w:t>3.</w:t>
        </w:r>
        <w:r w:rsidR="00374DBD" w:rsidRPr="00645741">
          <w:rPr>
            <w:rFonts w:eastAsia="Times New Roman"/>
            <w:b w:val="0"/>
            <w:bCs w:val="0"/>
            <w:noProof/>
            <w:lang w:eastAsia="fr-FR"/>
          </w:rPr>
          <w:tab/>
        </w:r>
        <w:r w:rsidR="00374DBD" w:rsidRPr="00374DBD">
          <w:rPr>
            <w:rStyle w:val="Lienhypertexte"/>
            <w:rFonts w:cs="Calibri"/>
            <w:noProof/>
          </w:rPr>
          <w:t>Arrangements de Gestion</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_Toc421556540 \h </w:instrText>
        </w:r>
        <w:r w:rsidR="00E36F6D" w:rsidRPr="00374DBD">
          <w:rPr>
            <w:noProof/>
            <w:webHidden/>
          </w:rPr>
        </w:r>
        <w:r w:rsidR="00E36F6D" w:rsidRPr="00374DBD">
          <w:rPr>
            <w:noProof/>
            <w:webHidden/>
          </w:rPr>
          <w:fldChar w:fldCharType="separate"/>
        </w:r>
        <w:r w:rsidR="00374DBD" w:rsidRPr="00374DBD">
          <w:rPr>
            <w:noProof/>
            <w:webHidden/>
          </w:rPr>
          <w:t>22</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41" w:history="1">
        <w:r w:rsidR="00374DBD" w:rsidRPr="00374DBD">
          <w:rPr>
            <w:rStyle w:val="Lienhypertexte"/>
            <w:rFonts w:cs="Calibri"/>
            <w:noProof/>
          </w:rPr>
          <w:t>4.</w:t>
        </w:r>
        <w:r w:rsidR="00374DBD" w:rsidRPr="00645741">
          <w:rPr>
            <w:rFonts w:eastAsia="Times New Roman"/>
            <w:b w:val="0"/>
            <w:bCs w:val="0"/>
            <w:noProof/>
            <w:lang w:eastAsia="fr-FR"/>
          </w:rPr>
          <w:tab/>
        </w:r>
        <w:r w:rsidR="00374DBD" w:rsidRPr="00374DBD">
          <w:rPr>
            <w:rStyle w:val="Lienhypertexte"/>
            <w:rFonts w:cs="Calibri"/>
            <w:noProof/>
          </w:rPr>
          <w:t>Comité de Pilotage du Programme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_Toc421556541 \h </w:instrText>
        </w:r>
        <w:r w:rsidR="00E36F6D" w:rsidRPr="00374DBD">
          <w:rPr>
            <w:noProof/>
            <w:webHidden/>
          </w:rPr>
        </w:r>
        <w:r w:rsidR="00E36F6D" w:rsidRPr="00374DBD">
          <w:rPr>
            <w:noProof/>
            <w:webHidden/>
          </w:rPr>
          <w:fldChar w:fldCharType="separate"/>
        </w:r>
        <w:r w:rsidR="00374DBD" w:rsidRPr="00374DBD">
          <w:rPr>
            <w:noProof/>
            <w:webHidden/>
          </w:rPr>
          <w:t>23</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42" w:history="1">
        <w:r w:rsidR="00374DBD" w:rsidRPr="00374DBD">
          <w:rPr>
            <w:rStyle w:val="Lienhypertexte"/>
            <w:rFonts w:cs="Calibri"/>
            <w:noProof/>
          </w:rPr>
          <w:t>5.</w:t>
        </w:r>
        <w:r w:rsidR="00374DBD" w:rsidRPr="00645741">
          <w:rPr>
            <w:rFonts w:eastAsia="Times New Roman"/>
            <w:b w:val="0"/>
            <w:bCs w:val="0"/>
            <w:noProof/>
            <w:lang w:eastAsia="fr-FR"/>
          </w:rPr>
          <w:tab/>
        </w:r>
        <w:r w:rsidR="00374DBD" w:rsidRPr="00374DBD">
          <w:rPr>
            <w:rStyle w:val="Lienhypertexte"/>
            <w:rFonts w:cs="Calibri"/>
            <w:noProof/>
          </w:rPr>
          <w:t>Modalités d’exécution</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_Toc421556542 \h </w:instrText>
        </w:r>
        <w:r w:rsidR="00E36F6D" w:rsidRPr="00374DBD">
          <w:rPr>
            <w:noProof/>
            <w:webHidden/>
          </w:rPr>
        </w:r>
        <w:r w:rsidR="00E36F6D" w:rsidRPr="00374DBD">
          <w:rPr>
            <w:noProof/>
            <w:webHidden/>
          </w:rPr>
          <w:fldChar w:fldCharType="separate"/>
        </w:r>
        <w:r w:rsidR="00374DBD" w:rsidRPr="00374DBD">
          <w:rPr>
            <w:noProof/>
            <w:webHidden/>
          </w:rPr>
          <w:t>23</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43" w:history="1">
        <w:r w:rsidR="00374DBD" w:rsidRPr="00374DBD">
          <w:rPr>
            <w:rStyle w:val="Lienhypertexte"/>
            <w:rFonts w:cs="Calibri"/>
            <w:noProof/>
          </w:rPr>
          <w:t>6.</w:t>
        </w:r>
        <w:r w:rsidR="00374DBD" w:rsidRPr="00645741">
          <w:rPr>
            <w:rFonts w:eastAsia="Times New Roman"/>
            <w:b w:val="0"/>
            <w:bCs w:val="0"/>
            <w:noProof/>
            <w:lang w:eastAsia="fr-FR"/>
          </w:rPr>
          <w:tab/>
        </w:r>
        <w:r w:rsidR="00374DBD" w:rsidRPr="00374DBD">
          <w:rPr>
            <w:rStyle w:val="Lienhypertexte"/>
            <w:rFonts w:cs="Calibri"/>
            <w:noProof/>
          </w:rPr>
          <w:t>Approche Genre/Groupes Vulnérables Marginalisés (GVM)</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_Toc421556543 \h </w:instrText>
        </w:r>
        <w:r w:rsidR="00E36F6D" w:rsidRPr="00374DBD">
          <w:rPr>
            <w:noProof/>
            <w:webHidden/>
          </w:rPr>
        </w:r>
        <w:r w:rsidR="00E36F6D" w:rsidRPr="00374DBD">
          <w:rPr>
            <w:noProof/>
            <w:webHidden/>
          </w:rPr>
          <w:fldChar w:fldCharType="separate"/>
        </w:r>
        <w:r w:rsidR="00374DBD" w:rsidRPr="00374DBD">
          <w:rPr>
            <w:noProof/>
            <w:webHidden/>
          </w:rPr>
          <w:t>23</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44" w:history="1">
        <w:r w:rsidR="00374DBD" w:rsidRPr="00374DBD">
          <w:rPr>
            <w:rStyle w:val="Lienhypertexte"/>
            <w:rFonts w:cs="Calibri"/>
            <w:noProof/>
          </w:rPr>
          <w:t>7.</w:t>
        </w:r>
        <w:r w:rsidR="00374DBD" w:rsidRPr="00645741">
          <w:rPr>
            <w:rFonts w:eastAsia="Times New Roman"/>
            <w:b w:val="0"/>
            <w:bCs w:val="0"/>
            <w:noProof/>
            <w:lang w:eastAsia="fr-FR"/>
          </w:rPr>
          <w:tab/>
        </w:r>
        <w:r w:rsidR="00374DBD" w:rsidRPr="00374DBD">
          <w:rPr>
            <w:rStyle w:val="Lienhypertexte"/>
            <w:rFonts w:cs="Calibri"/>
            <w:noProof/>
          </w:rPr>
          <w:t>Dispositif de suivi-évaluation</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_Toc421556544 \h </w:instrText>
        </w:r>
        <w:r w:rsidR="00E36F6D" w:rsidRPr="00374DBD">
          <w:rPr>
            <w:noProof/>
            <w:webHidden/>
          </w:rPr>
        </w:r>
        <w:r w:rsidR="00E36F6D" w:rsidRPr="00374DBD">
          <w:rPr>
            <w:noProof/>
            <w:webHidden/>
          </w:rPr>
          <w:fldChar w:fldCharType="separate"/>
        </w:r>
        <w:r w:rsidR="00374DBD" w:rsidRPr="00374DBD">
          <w:rPr>
            <w:noProof/>
            <w:webHidden/>
          </w:rPr>
          <w:t>23</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45" w:history="1">
        <w:r w:rsidR="00374DBD" w:rsidRPr="00374DBD">
          <w:rPr>
            <w:rStyle w:val="Lienhypertexte"/>
            <w:rFonts w:cs="Calibri"/>
            <w:noProof/>
          </w:rPr>
          <w:t>8.</w:t>
        </w:r>
        <w:r w:rsidR="00374DBD" w:rsidRPr="00645741">
          <w:rPr>
            <w:rFonts w:eastAsia="Times New Roman"/>
            <w:b w:val="0"/>
            <w:bCs w:val="0"/>
            <w:noProof/>
            <w:lang w:eastAsia="fr-FR"/>
          </w:rPr>
          <w:tab/>
        </w:r>
        <w:r w:rsidR="00374DBD" w:rsidRPr="00374DBD">
          <w:rPr>
            <w:rStyle w:val="Lienhypertexte"/>
            <w:rFonts w:cs="Calibri"/>
            <w:noProof/>
          </w:rPr>
          <w:t>Gestion des Risques</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_Toc421556545 \h </w:instrText>
        </w:r>
        <w:r w:rsidR="00E36F6D" w:rsidRPr="00374DBD">
          <w:rPr>
            <w:noProof/>
            <w:webHidden/>
          </w:rPr>
        </w:r>
        <w:r w:rsidR="00E36F6D" w:rsidRPr="00374DBD">
          <w:rPr>
            <w:noProof/>
            <w:webHidden/>
          </w:rPr>
          <w:fldChar w:fldCharType="separate"/>
        </w:r>
        <w:r w:rsidR="00374DBD" w:rsidRPr="00374DBD">
          <w:rPr>
            <w:noProof/>
            <w:webHidden/>
          </w:rPr>
          <w:t>25</w:t>
        </w:r>
        <w:r w:rsidR="00E36F6D" w:rsidRPr="00374DBD">
          <w:rPr>
            <w:noProof/>
            <w:webHidden/>
          </w:rPr>
          <w:fldChar w:fldCharType="end"/>
        </w:r>
      </w:hyperlink>
    </w:p>
    <w:p w:rsidR="00374DBD" w:rsidRPr="00645741" w:rsidRDefault="001D0342">
      <w:pPr>
        <w:pStyle w:val="TM2"/>
        <w:tabs>
          <w:tab w:val="left" w:pos="660"/>
          <w:tab w:val="right" w:leader="dot" w:pos="9062"/>
        </w:tabs>
        <w:rPr>
          <w:rFonts w:eastAsia="Times New Roman"/>
          <w:b w:val="0"/>
          <w:bCs w:val="0"/>
          <w:noProof/>
          <w:lang w:eastAsia="fr-FR"/>
        </w:rPr>
      </w:pPr>
      <w:hyperlink w:anchor="_Toc421556546" w:history="1">
        <w:r w:rsidR="00374DBD" w:rsidRPr="00374DBD">
          <w:rPr>
            <w:rStyle w:val="Lienhypertexte"/>
            <w:rFonts w:cs="Calibri"/>
            <w:noProof/>
          </w:rPr>
          <w:t>9.</w:t>
        </w:r>
        <w:r w:rsidR="00374DBD" w:rsidRPr="00645741">
          <w:rPr>
            <w:rFonts w:eastAsia="Times New Roman"/>
            <w:b w:val="0"/>
            <w:bCs w:val="0"/>
            <w:noProof/>
            <w:lang w:eastAsia="fr-FR"/>
          </w:rPr>
          <w:tab/>
        </w:r>
        <w:r w:rsidR="00374DBD" w:rsidRPr="00374DBD">
          <w:rPr>
            <w:rStyle w:val="Lienhypertexte"/>
            <w:rFonts w:cs="Calibri"/>
            <w:noProof/>
          </w:rPr>
          <w:t>Cadre Juridique</w:t>
        </w:r>
        <w:r w:rsidR="00374DBD" w:rsidRPr="00374DBD">
          <w:rPr>
            <w:noProof/>
            <w:webHidden/>
          </w:rPr>
          <w:tab/>
        </w:r>
        <w:r w:rsidR="00E36F6D" w:rsidRPr="00374DBD">
          <w:rPr>
            <w:noProof/>
            <w:webHidden/>
          </w:rPr>
          <w:fldChar w:fldCharType="begin"/>
        </w:r>
        <w:r w:rsidR="00374DBD" w:rsidRPr="00374DBD">
          <w:rPr>
            <w:noProof/>
            <w:webHidden/>
          </w:rPr>
          <w:instrText xml:space="preserve"> PAGEREF _Toc421556546 \h </w:instrText>
        </w:r>
        <w:r w:rsidR="00E36F6D" w:rsidRPr="00374DBD">
          <w:rPr>
            <w:noProof/>
            <w:webHidden/>
          </w:rPr>
        </w:r>
        <w:r w:rsidR="00E36F6D" w:rsidRPr="00374DBD">
          <w:rPr>
            <w:noProof/>
            <w:webHidden/>
          </w:rPr>
          <w:fldChar w:fldCharType="separate"/>
        </w:r>
        <w:r w:rsidR="00374DBD" w:rsidRPr="00374DBD">
          <w:rPr>
            <w:noProof/>
            <w:webHidden/>
          </w:rPr>
          <w:t>26</w:t>
        </w:r>
        <w:r w:rsidR="00E36F6D" w:rsidRPr="00374DBD">
          <w:rPr>
            <w:noProof/>
            <w:webHidden/>
          </w:rPr>
          <w:fldChar w:fldCharType="end"/>
        </w:r>
      </w:hyperlink>
    </w:p>
    <w:p w:rsidR="00374DBD" w:rsidRPr="00645741" w:rsidRDefault="001D0342">
      <w:pPr>
        <w:pStyle w:val="TM1"/>
        <w:tabs>
          <w:tab w:val="left" w:pos="440"/>
          <w:tab w:val="right" w:leader="dot" w:pos="9062"/>
        </w:tabs>
        <w:rPr>
          <w:rFonts w:eastAsia="Times New Roman"/>
          <w:b w:val="0"/>
          <w:bCs w:val="0"/>
          <w:i w:val="0"/>
          <w:iCs w:val="0"/>
          <w:noProof/>
          <w:sz w:val="22"/>
          <w:szCs w:val="22"/>
          <w:lang w:eastAsia="fr-FR"/>
        </w:rPr>
      </w:pPr>
      <w:hyperlink w:anchor="_Toc421556547" w:history="1">
        <w:r w:rsidR="00374DBD" w:rsidRPr="00374DBD">
          <w:rPr>
            <w:rStyle w:val="Lienhypertexte"/>
            <w:rFonts w:cs="Calibri"/>
            <w:i w:val="0"/>
            <w:noProof/>
          </w:rPr>
          <w:t>V.</w:t>
        </w:r>
        <w:r w:rsidR="00374DBD" w:rsidRPr="00645741">
          <w:rPr>
            <w:rFonts w:eastAsia="Times New Roman"/>
            <w:b w:val="0"/>
            <w:bCs w:val="0"/>
            <w:i w:val="0"/>
            <w:iCs w:val="0"/>
            <w:noProof/>
            <w:sz w:val="22"/>
            <w:szCs w:val="22"/>
            <w:lang w:eastAsia="fr-FR"/>
          </w:rPr>
          <w:tab/>
        </w:r>
        <w:r w:rsidR="00374DBD" w:rsidRPr="00374DBD">
          <w:rPr>
            <w:rStyle w:val="Lienhypertexte"/>
            <w:rFonts w:cs="Calibri"/>
            <w:i w:val="0"/>
            <w:noProof/>
          </w:rPr>
          <w:t xml:space="preserve">Cadre </w:t>
        </w:r>
        <w:r w:rsidR="00374DBD" w:rsidRPr="00374DBD">
          <w:rPr>
            <w:rStyle w:val="Lienhypertexte"/>
            <w:rFonts w:cs="Calibri"/>
            <w:i w:val="0"/>
            <w:noProof/>
            <w:spacing w:val="-2"/>
          </w:rPr>
          <w:t>d</w:t>
        </w:r>
        <w:r w:rsidR="00374DBD" w:rsidRPr="00374DBD">
          <w:rPr>
            <w:rStyle w:val="Lienhypertexte"/>
            <w:rFonts w:cs="Calibri"/>
            <w:i w:val="0"/>
            <w:noProof/>
          </w:rPr>
          <w:t>e rés</w:t>
        </w:r>
        <w:r w:rsidR="00374DBD" w:rsidRPr="00374DBD">
          <w:rPr>
            <w:rStyle w:val="Lienhypertexte"/>
            <w:rFonts w:cs="Calibri"/>
            <w:i w:val="0"/>
            <w:noProof/>
            <w:spacing w:val="1"/>
          </w:rPr>
          <w:t>u</w:t>
        </w:r>
        <w:r w:rsidR="00374DBD" w:rsidRPr="00374DBD">
          <w:rPr>
            <w:rStyle w:val="Lienhypertexte"/>
            <w:rFonts w:cs="Calibri"/>
            <w:i w:val="0"/>
            <w:noProof/>
          </w:rPr>
          <w:t>l</w:t>
        </w:r>
        <w:r w:rsidR="00374DBD" w:rsidRPr="00374DBD">
          <w:rPr>
            <w:rStyle w:val="Lienhypertexte"/>
            <w:rFonts w:cs="Calibri"/>
            <w:i w:val="0"/>
            <w:noProof/>
            <w:spacing w:val="-2"/>
          </w:rPr>
          <w:t>t</w:t>
        </w:r>
        <w:r w:rsidR="00374DBD" w:rsidRPr="00374DBD">
          <w:rPr>
            <w:rStyle w:val="Lienhypertexte"/>
            <w:rFonts w:cs="Calibri"/>
            <w:i w:val="0"/>
            <w:noProof/>
          </w:rPr>
          <w:t>a</w:t>
        </w:r>
        <w:r w:rsidR="00374DBD" w:rsidRPr="00374DBD">
          <w:rPr>
            <w:rStyle w:val="Lienhypertexte"/>
            <w:rFonts w:cs="Calibri"/>
            <w:i w:val="0"/>
            <w:noProof/>
            <w:spacing w:val="1"/>
          </w:rPr>
          <w:t>t</w:t>
        </w:r>
        <w:r w:rsidR="00374DBD" w:rsidRPr="00374DBD">
          <w:rPr>
            <w:rStyle w:val="Lienhypertexte"/>
            <w:rFonts w:cs="Calibri"/>
            <w:i w:val="0"/>
            <w:noProof/>
          </w:rPr>
          <w:t>s</w:t>
        </w:r>
        <w:r w:rsidR="00374DBD" w:rsidRPr="00374DBD">
          <w:rPr>
            <w:rStyle w:val="Lienhypertexte"/>
            <w:rFonts w:cs="Calibri"/>
            <w:i w:val="0"/>
            <w:noProof/>
            <w:spacing w:val="1"/>
          </w:rPr>
          <w:t>d</w:t>
        </w:r>
        <w:r w:rsidR="00374DBD" w:rsidRPr="00374DBD">
          <w:rPr>
            <w:rStyle w:val="Lienhypertexte"/>
            <w:rFonts w:cs="Calibri"/>
            <w:i w:val="0"/>
            <w:noProof/>
          </w:rPr>
          <w:t>u PACEV</w:t>
        </w:r>
        <w:r w:rsidR="00374DBD" w:rsidRPr="00374DBD">
          <w:rPr>
            <w:i w:val="0"/>
            <w:noProof/>
            <w:webHidden/>
          </w:rPr>
          <w:tab/>
        </w:r>
        <w:r w:rsidR="00E36F6D" w:rsidRPr="00374DBD">
          <w:rPr>
            <w:i w:val="0"/>
            <w:noProof/>
            <w:webHidden/>
          </w:rPr>
          <w:fldChar w:fldCharType="begin"/>
        </w:r>
        <w:r w:rsidR="00374DBD" w:rsidRPr="00374DBD">
          <w:rPr>
            <w:i w:val="0"/>
            <w:noProof/>
            <w:webHidden/>
          </w:rPr>
          <w:instrText xml:space="preserve"> PAGEREF _Toc421556547 \h </w:instrText>
        </w:r>
        <w:r w:rsidR="00E36F6D" w:rsidRPr="00374DBD">
          <w:rPr>
            <w:i w:val="0"/>
            <w:noProof/>
            <w:webHidden/>
          </w:rPr>
        </w:r>
        <w:r w:rsidR="00E36F6D" w:rsidRPr="00374DBD">
          <w:rPr>
            <w:i w:val="0"/>
            <w:noProof/>
            <w:webHidden/>
          </w:rPr>
          <w:fldChar w:fldCharType="separate"/>
        </w:r>
        <w:r w:rsidR="00374DBD" w:rsidRPr="00374DBD">
          <w:rPr>
            <w:i w:val="0"/>
            <w:noProof/>
            <w:webHidden/>
          </w:rPr>
          <w:t>27</w:t>
        </w:r>
        <w:r w:rsidR="00E36F6D" w:rsidRPr="00374DBD">
          <w:rPr>
            <w:i w:val="0"/>
            <w:noProof/>
            <w:webHidden/>
          </w:rPr>
          <w:fldChar w:fldCharType="end"/>
        </w:r>
      </w:hyperlink>
    </w:p>
    <w:p w:rsidR="00374DBD" w:rsidRPr="00645741" w:rsidRDefault="001D0342">
      <w:pPr>
        <w:pStyle w:val="TM1"/>
        <w:tabs>
          <w:tab w:val="left" w:pos="660"/>
          <w:tab w:val="right" w:leader="dot" w:pos="9062"/>
        </w:tabs>
        <w:rPr>
          <w:rFonts w:eastAsia="Times New Roman"/>
          <w:b w:val="0"/>
          <w:bCs w:val="0"/>
          <w:i w:val="0"/>
          <w:iCs w:val="0"/>
          <w:noProof/>
          <w:sz w:val="22"/>
          <w:szCs w:val="22"/>
          <w:lang w:eastAsia="fr-FR"/>
        </w:rPr>
      </w:pPr>
      <w:hyperlink w:anchor="_Toc421556548" w:history="1">
        <w:r w:rsidR="00374DBD" w:rsidRPr="00374DBD">
          <w:rPr>
            <w:rStyle w:val="Lienhypertexte"/>
            <w:rFonts w:cs="Calibri"/>
            <w:i w:val="0"/>
            <w:noProof/>
          </w:rPr>
          <w:t>VI.</w:t>
        </w:r>
        <w:r w:rsidR="00374DBD" w:rsidRPr="00645741">
          <w:rPr>
            <w:rFonts w:eastAsia="Times New Roman"/>
            <w:b w:val="0"/>
            <w:bCs w:val="0"/>
            <w:i w:val="0"/>
            <w:iCs w:val="0"/>
            <w:noProof/>
            <w:sz w:val="22"/>
            <w:szCs w:val="22"/>
            <w:lang w:eastAsia="fr-FR"/>
          </w:rPr>
          <w:tab/>
        </w:r>
        <w:r w:rsidR="00374DBD" w:rsidRPr="00374DBD">
          <w:rPr>
            <w:rStyle w:val="Lienhypertexte"/>
            <w:rFonts w:cs="Calibri"/>
            <w:i w:val="0"/>
            <w:noProof/>
          </w:rPr>
          <w:t xml:space="preserve">Plan </w:t>
        </w:r>
        <w:r w:rsidR="00374DBD" w:rsidRPr="00374DBD">
          <w:rPr>
            <w:rStyle w:val="Lienhypertexte"/>
            <w:rFonts w:cs="Calibri"/>
            <w:i w:val="0"/>
            <w:noProof/>
            <w:spacing w:val="-2"/>
          </w:rPr>
          <w:t>d</w:t>
        </w:r>
        <w:r w:rsidR="00374DBD" w:rsidRPr="00374DBD">
          <w:rPr>
            <w:rStyle w:val="Lienhypertexte"/>
            <w:rFonts w:cs="Calibri"/>
            <w:i w:val="0"/>
            <w:noProof/>
          </w:rPr>
          <w:t>’ac</w:t>
        </w:r>
        <w:r w:rsidR="00374DBD" w:rsidRPr="00374DBD">
          <w:rPr>
            <w:rStyle w:val="Lienhypertexte"/>
            <w:rFonts w:cs="Calibri"/>
            <w:i w:val="0"/>
            <w:noProof/>
            <w:spacing w:val="1"/>
          </w:rPr>
          <w:t>t</w:t>
        </w:r>
        <w:r w:rsidR="00374DBD" w:rsidRPr="00374DBD">
          <w:rPr>
            <w:rStyle w:val="Lienhypertexte"/>
            <w:rFonts w:cs="Calibri"/>
            <w:i w:val="0"/>
            <w:noProof/>
          </w:rPr>
          <w:t>io</w:t>
        </w:r>
        <w:r w:rsidR="00374DBD" w:rsidRPr="00374DBD">
          <w:rPr>
            <w:rStyle w:val="Lienhypertexte"/>
            <w:rFonts w:cs="Calibri"/>
            <w:i w:val="0"/>
            <w:noProof/>
            <w:spacing w:val="2"/>
          </w:rPr>
          <w:t>n</w:t>
        </w:r>
        <w:r w:rsidR="00374DBD" w:rsidRPr="00374DBD">
          <w:rPr>
            <w:rStyle w:val="Lienhypertexte"/>
            <w:rFonts w:cs="Calibri"/>
            <w:i w:val="0"/>
            <w:noProof/>
          </w:rPr>
          <w:t>splur</w:t>
        </w:r>
        <w:r w:rsidR="00374DBD" w:rsidRPr="00374DBD">
          <w:rPr>
            <w:rStyle w:val="Lienhypertexte"/>
            <w:rFonts w:cs="Calibri"/>
            <w:i w:val="0"/>
            <w:noProof/>
            <w:spacing w:val="-2"/>
          </w:rPr>
          <w:t>i</w:t>
        </w:r>
        <w:r w:rsidR="00374DBD" w:rsidRPr="00374DBD">
          <w:rPr>
            <w:rStyle w:val="Lienhypertexte"/>
            <w:rFonts w:cs="Calibri"/>
            <w:i w:val="0"/>
            <w:noProof/>
          </w:rPr>
          <w:t>an</w:t>
        </w:r>
        <w:r w:rsidR="00374DBD" w:rsidRPr="00374DBD">
          <w:rPr>
            <w:rStyle w:val="Lienhypertexte"/>
            <w:rFonts w:cs="Calibri"/>
            <w:i w:val="0"/>
            <w:noProof/>
            <w:spacing w:val="2"/>
          </w:rPr>
          <w:t>n</w:t>
        </w:r>
        <w:r w:rsidR="00374DBD" w:rsidRPr="00374DBD">
          <w:rPr>
            <w:rStyle w:val="Lienhypertexte"/>
            <w:rFonts w:cs="Calibri"/>
            <w:i w:val="0"/>
            <w:noProof/>
          </w:rPr>
          <w:t>uelduProgram</w:t>
        </w:r>
        <w:r w:rsidR="00374DBD" w:rsidRPr="00374DBD">
          <w:rPr>
            <w:rStyle w:val="Lienhypertexte"/>
            <w:rFonts w:cs="Calibri"/>
            <w:i w:val="0"/>
            <w:noProof/>
            <w:spacing w:val="3"/>
          </w:rPr>
          <w:t>m</w:t>
        </w:r>
        <w:r w:rsidR="00374DBD" w:rsidRPr="00374DBD">
          <w:rPr>
            <w:rStyle w:val="Lienhypertexte"/>
            <w:rFonts w:cs="Calibri"/>
            <w:i w:val="0"/>
            <w:noProof/>
          </w:rPr>
          <w:t>e PACEV</w:t>
        </w:r>
        <w:r w:rsidR="00374DBD" w:rsidRPr="00374DBD">
          <w:rPr>
            <w:i w:val="0"/>
            <w:noProof/>
            <w:webHidden/>
          </w:rPr>
          <w:tab/>
        </w:r>
        <w:r w:rsidR="00E36F6D" w:rsidRPr="00374DBD">
          <w:rPr>
            <w:i w:val="0"/>
            <w:noProof/>
            <w:webHidden/>
          </w:rPr>
          <w:fldChar w:fldCharType="begin"/>
        </w:r>
        <w:r w:rsidR="00374DBD" w:rsidRPr="00374DBD">
          <w:rPr>
            <w:i w:val="0"/>
            <w:noProof/>
            <w:webHidden/>
          </w:rPr>
          <w:instrText xml:space="preserve"> PAGEREF _Toc421556548 \h </w:instrText>
        </w:r>
        <w:r w:rsidR="00E36F6D" w:rsidRPr="00374DBD">
          <w:rPr>
            <w:i w:val="0"/>
            <w:noProof/>
            <w:webHidden/>
          </w:rPr>
        </w:r>
        <w:r w:rsidR="00E36F6D" w:rsidRPr="00374DBD">
          <w:rPr>
            <w:i w:val="0"/>
            <w:noProof/>
            <w:webHidden/>
          </w:rPr>
          <w:fldChar w:fldCharType="separate"/>
        </w:r>
        <w:r w:rsidR="00374DBD" w:rsidRPr="00374DBD">
          <w:rPr>
            <w:i w:val="0"/>
            <w:noProof/>
            <w:webHidden/>
          </w:rPr>
          <w:t>29</w:t>
        </w:r>
        <w:r w:rsidR="00E36F6D" w:rsidRPr="00374DBD">
          <w:rPr>
            <w:i w:val="0"/>
            <w:noProof/>
            <w:webHidden/>
          </w:rPr>
          <w:fldChar w:fldCharType="end"/>
        </w:r>
      </w:hyperlink>
    </w:p>
    <w:p w:rsidR="00525832" w:rsidRPr="009163AA" w:rsidRDefault="00E36F6D" w:rsidP="00BE7BAD">
      <w:pPr>
        <w:jc w:val="both"/>
      </w:pPr>
      <w:r w:rsidRPr="009163AA">
        <w:fldChar w:fldCharType="end"/>
      </w:r>
    </w:p>
    <w:p w:rsidR="00140E33" w:rsidRPr="009163AA" w:rsidRDefault="00525832" w:rsidP="00BE7BAD">
      <w:pPr>
        <w:pStyle w:val="Titre1"/>
        <w:jc w:val="both"/>
      </w:pPr>
      <w:r w:rsidRPr="009163AA">
        <w:br w:type="page"/>
      </w:r>
      <w:bookmarkStart w:id="6" w:name="_Toc421556523"/>
      <w:r w:rsidR="00140E33" w:rsidRPr="009163AA">
        <w:lastRenderedPageBreak/>
        <w:t>ANALYSE DE LA SITUATION</w:t>
      </w:r>
      <w:bookmarkEnd w:id="2"/>
      <w:bookmarkEnd w:id="3"/>
      <w:bookmarkEnd w:id="4"/>
      <w:bookmarkEnd w:id="6"/>
    </w:p>
    <w:p w:rsidR="00140E33" w:rsidRPr="009163AA" w:rsidRDefault="00140E33" w:rsidP="00BE7BAD">
      <w:pPr>
        <w:pStyle w:val="Titre2"/>
        <w:jc w:val="both"/>
        <w:rPr>
          <w:rFonts w:cs="Calibri"/>
        </w:rPr>
      </w:pPr>
      <w:bookmarkStart w:id="7" w:name="_Hlk371285293"/>
      <w:bookmarkStart w:id="8" w:name="_Toc374690345"/>
      <w:bookmarkStart w:id="9" w:name="_Toc374792697"/>
      <w:bookmarkStart w:id="10" w:name="_Toc421556524"/>
      <w:bookmarkEnd w:id="5"/>
      <w:r w:rsidRPr="009163AA">
        <w:rPr>
          <w:rFonts w:cs="Calibri"/>
        </w:rPr>
        <w:t>Contexte global</w:t>
      </w:r>
      <w:bookmarkEnd w:id="7"/>
      <w:bookmarkEnd w:id="8"/>
      <w:bookmarkEnd w:id="9"/>
      <w:bookmarkEnd w:id="10"/>
    </w:p>
    <w:p w:rsidR="00140E33" w:rsidRPr="009163AA" w:rsidRDefault="00140E33" w:rsidP="00BE7BAD">
      <w:pPr>
        <w:widowControl w:val="0"/>
        <w:autoSpaceDE w:val="0"/>
        <w:autoSpaceDN w:val="0"/>
        <w:adjustRightInd w:val="0"/>
        <w:spacing w:after="0" w:line="200" w:lineRule="exact"/>
        <w:ind w:right="-20"/>
        <w:jc w:val="both"/>
        <w:rPr>
          <w:rFonts w:cs="Calibri"/>
          <w:sz w:val="20"/>
          <w:szCs w:val="20"/>
        </w:rPr>
      </w:pPr>
    </w:p>
    <w:p w:rsidR="00B807F9" w:rsidRPr="009163AA" w:rsidRDefault="00B807F9" w:rsidP="00BE7BAD">
      <w:pPr>
        <w:jc w:val="both"/>
        <w:rPr>
          <w:rFonts w:cs="Calibri"/>
        </w:rPr>
      </w:pPr>
      <w:r w:rsidRPr="009163AA">
        <w:rPr>
          <w:rFonts w:cs="Calibri"/>
        </w:rPr>
        <w:t xml:space="preserve">Au Sénégal, </w:t>
      </w:r>
      <w:r w:rsidR="00876A57" w:rsidRPr="009163AA">
        <w:rPr>
          <w:rFonts w:cs="Calibri"/>
        </w:rPr>
        <w:t xml:space="preserve">le taux de croissance du PIB réel est de 4,9% en 2014 et est en augmentation </w:t>
      </w:r>
      <w:r w:rsidR="00FB3B84">
        <w:rPr>
          <w:rFonts w:cs="Calibri"/>
        </w:rPr>
        <w:t>par rapport à 2013 (3,5%) (MEF)</w:t>
      </w:r>
      <w:r w:rsidR="00876A57" w:rsidRPr="009163AA">
        <w:rPr>
          <w:rFonts w:cs="Calibri"/>
          <w:b/>
          <w:bCs/>
        </w:rPr>
        <w:t xml:space="preserve">. </w:t>
      </w:r>
      <w:r w:rsidR="00876A57" w:rsidRPr="009163AA">
        <w:rPr>
          <w:rFonts w:cs="Calibri"/>
          <w:bCs/>
        </w:rPr>
        <w:t>Cette hausse est imputable au démarrage de mise en œuvre du PSE et est portée par le secteur secondaire et l’amélioration du climat des affaires confirmée par le Doing business 2015 (gain de 10 places).</w:t>
      </w:r>
    </w:p>
    <w:p w:rsidR="001043F5" w:rsidRPr="009163AA" w:rsidRDefault="00876A57" w:rsidP="001043F5">
      <w:pPr>
        <w:spacing w:after="0"/>
        <w:jc w:val="both"/>
        <w:rPr>
          <w:rFonts w:cs="Calibri"/>
        </w:rPr>
      </w:pPr>
      <w:r w:rsidRPr="009163AA">
        <w:rPr>
          <w:rFonts w:cs="Calibri"/>
        </w:rPr>
        <w:t>La vision du PSE est celle d’«Un Sénégal émergent en 2035 avec une société solidaire et un Etat de droit». Ce référentiel de la politique économique et sociale met l’accent sur la création de richesses et d’emplois, le renforcement de la gouvernance, le développement des secteurs stratégiques ayant des impacts significatifs sur l’amélioration du bien-être des populations particulièrement à travers la protection des groupes vulnérables et la garantie de l’accès aux services essentiels.</w:t>
      </w:r>
      <w:r w:rsidR="00347E78">
        <w:rPr>
          <w:rFonts w:cs="Calibri"/>
        </w:rPr>
        <w:t xml:space="preserve"> </w:t>
      </w:r>
      <w:r w:rsidRPr="009163AA">
        <w:rPr>
          <w:rFonts w:cs="Calibri"/>
        </w:rPr>
        <w:t xml:space="preserve">Le PSE </w:t>
      </w:r>
      <w:r w:rsidR="001043F5" w:rsidRPr="009163AA">
        <w:rPr>
          <w:rFonts w:cs="Calibri"/>
        </w:rPr>
        <w:t xml:space="preserve">cible six secteurs productifs prioritaires (dont l’agriculture et l’agroalimentaire, l’élevage et les productions animales, la pêche et l’aquaculture, le tourisme et les mines), à travers 27 projets phares devant constituer les moteurs de la création </w:t>
      </w:r>
      <w:r w:rsidR="00DC3EC8" w:rsidRPr="009163AA">
        <w:rPr>
          <w:rFonts w:cs="Calibri"/>
        </w:rPr>
        <w:t xml:space="preserve">de </w:t>
      </w:r>
      <w:r w:rsidR="001043F5" w:rsidRPr="009163AA">
        <w:rPr>
          <w:rFonts w:cs="Calibri"/>
        </w:rPr>
        <w:t>d’activités productives de valeur ajoutée et créatrices d’emplois.</w:t>
      </w:r>
    </w:p>
    <w:p w:rsidR="00281011" w:rsidRDefault="00326FEF" w:rsidP="00BE7BAD">
      <w:pPr>
        <w:spacing w:after="0"/>
        <w:jc w:val="both"/>
      </w:pPr>
      <w:r w:rsidRPr="009163AA">
        <w:t xml:space="preserve">Le Sénégal connaît une forte dynamique de croissance démographique alors que l’offre de services sociaux et les possibilités d’insertion dans le marché du travail sont très réduites notamment pour la population jeune. Les politiques à fort contenu social peinent à se traduire en résultats tangibles. </w:t>
      </w:r>
      <w:r w:rsidR="00281011" w:rsidRPr="009163AA">
        <w:t xml:space="preserve">La population du Sénégal recensée en 2013 est de 12 873 601 habitants dont 6 428 189 hommes et 6 445 412 femmes. Cette population en 2002 s’établissait à 9 858 482 habitants, soit un taux d’accroissement moyen annuel intercensitaire entre 2002-2013 de 2,5%. </w:t>
      </w:r>
    </w:p>
    <w:p w:rsidR="008E2DD5" w:rsidRDefault="008E2DD5" w:rsidP="00BE7BAD">
      <w:pPr>
        <w:spacing w:after="0"/>
        <w:jc w:val="both"/>
      </w:pPr>
    </w:p>
    <w:p w:rsidR="008E2DD5" w:rsidRDefault="008E2DD5" w:rsidP="008E2DD5">
      <w:pPr>
        <w:spacing w:after="0"/>
        <w:jc w:val="both"/>
      </w:pPr>
      <w:r>
        <w:t>La proportion de la population en deçà du seuil de pauvreté était estimée à 46,7% en 2011. La réduction de l’incidence de pauvreté depuis 2005</w:t>
      </w:r>
      <w:r w:rsidR="00CB2B36">
        <w:t>/2006</w:t>
      </w:r>
      <w:r>
        <w:t xml:space="preserve"> est faible </w:t>
      </w:r>
      <w:r w:rsidR="006C5FDB">
        <w:t xml:space="preserve">à Dakar et </w:t>
      </w:r>
      <w:r>
        <w:t>dans les zones rurales</w:t>
      </w:r>
      <w:r w:rsidR="00FC1F7D">
        <w:t xml:space="preserve"> </w:t>
      </w:r>
      <w:r>
        <w:t xml:space="preserve"> et inexistante dans les autres zones urbaines.</w:t>
      </w:r>
      <w:r w:rsidR="006C5FDB">
        <w:t xml:space="preserve"> Le tableau 1 décrit le seuil de pauvreté dans ces trois zones.</w:t>
      </w:r>
    </w:p>
    <w:p w:rsidR="008E2DD5" w:rsidRDefault="008E2DD5" w:rsidP="00BE7BAD">
      <w:pPr>
        <w:spacing w:after="0"/>
        <w:jc w:val="both"/>
      </w:pPr>
    </w:p>
    <w:p w:rsidR="008E2DD5" w:rsidRDefault="009462E7" w:rsidP="006C5FDB">
      <w:pPr>
        <w:spacing w:after="0"/>
        <w:jc w:val="center"/>
      </w:pPr>
      <w:r>
        <w:rPr>
          <w:noProof/>
          <w:lang w:eastAsia="fr-FR"/>
        </w:rPr>
        <w:drawing>
          <wp:inline distT="0" distB="0" distL="0" distR="0" wp14:anchorId="32426229" wp14:editId="37BC8E8B">
            <wp:extent cx="4391025" cy="2438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2438400"/>
                    </a:xfrm>
                    <a:prstGeom prst="rect">
                      <a:avLst/>
                    </a:prstGeom>
                    <a:noFill/>
                    <a:ln>
                      <a:noFill/>
                    </a:ln>
                  </pic:spPr>
                </pic:pic>
              </a:graphicData>
            </a:graphic>
          </wp:inline>
        </w:drawing>
      </w:r>
    </w:p>
    <w:p w:rsidR="008E2DD5" w:rsidRDefault="008E2DD5" w:rsidP="00BE7BAD">
      <w:pPr>
        <w:spacing w:after="0"/>
        <w:jc w:val="both"/>
      </w:pPr>
    </w:p>
    <w:p w:rsidR="008E2DD5" w:rsidRDefault="008E2DD5" w:rsidP="00BE7BAD">
      <w:pPr>
        <w:spacing w:after="0"/>
        <w:jc w:val="both"/>
      </w:pPr>
    </w:p>
    <w:p w:rsidR="008E2DD5" w:rsidRPr="009163AA" w:rsidRDefault="008E2DD5" w:rsidP="00BE7BAD">
      <w:pPr>
        <w:spacing w:after="0"/>
        <w:jc w:val="both"/>
      </w:pPr>
    </w:p>
    <w:p w:rsidR="00281011" w:rsidRPr="009163AA" w:rsidRDefault="00281011" w:rsidP="00BE7BAD">
      <w:pPr>
        <w:spacing w:after="0"/>
        <w:jc w:val="both"/>
        <w:rPr>
          <w:rFonts w:cs="Calibri"/>
          <w:spacing w:val="10"/>
        </w:rPr>
      </w:pPr>
      <w:r w:rsidRPr="009163AA">
        <w:rPr>
          <w:rFonts w:cs="Calibri"/>
        </w:rPr>
        <w:lastRenderedPageBreak/>
        <w:t>La</w:t>
      </w:r>
      <w:r w:rsidR="00895441">
        <w:rPr>
          <w:rFonts w:cs="Calibri"/>
        </w:rPr>
        <w:t xml:space="preserve"> </w:t>
      </w:r>
      <w:r w:rsidRPr="009163AA">
        <w:rPr>
          <w:rFonts w:cs="Calibri"/>
        </w:rPr>
        <w:t>population</w:t>
      </w:r>
      <w:r w:rsidR="00895441">
        <w:rPr>
          <w:rFonts w:cs="Calibri"/>
        </w:rPr>
        <w:t xml:space="preserve"> </w:t>
      </w:r>
      <w:r w:rsidRPr="009163AA">
        <w:rPr>
          <w:rFonts w:cs="Calibri"/>
        </w:rPr>
        <w:t>sénégalai</w:t>
      </w:r>
      <w:r w:rsidRPr="009163AA">
        <w:rPr>
          <w:rFonts w:cs="Calibri"/>
          <w:spacing w:val="2"/>
        </w:rPr>
        <w:t>s</w:t>
      </w:r>
      <w:r w:rsidRPr="009163AA">
        <w:rPr>
          <w:rFonts w:cs="Calibri"/>
        </w:rPr>
        <w:t>e</w:t>
      </w:r>
      <w:r w:rsidR="00895441">
        <w:rPr>
          <w:rFonts w:cs="Calibri"/>
        </w:rPr>
        <w:t xml:space="preserve"> </w:t>
      </w:r>
      <w:r w:rsidRPr="009163AA">
        <w:rPr>
          <w:rFonts w:cs="Calibri"/>
        </w:rPr>
        <w:t>se</w:t>
      </w:r>
      <w:r w:rsidR="00895441">
        <w:rPr>
          <w:rFonts w:cs="Calibri"/>
        </w:rPr>
        <w:t xml:space="preserve"> </w:t>
      </w:r>
      <w:r w:rsidRPr="009163AA">
        <w:rPr>
          <w:rFonts w:cs="Calibri"/>
        </w:rPr>
        <w:t>car</w:t>
      </w:r>
      <w:r w:rsidRPr="009163AA">
        <w:rPr>
          <w:rFonts w:cs="Calibri"/>
          <w:spacing w:val="-2"/>
        </w:rPr>
        <w:t>a</w:t>
      </w:r>
      <w:r w:rsidRPr="009163AA">
        <w:rPr>
          <w:rFonts w:cs="Calibri"/>
        </w:rPr>
        <w:t>ctérise</w:t>
      </w:r>
      <w:r w:rsidR="00895441">
        <w:rPr>
          <w:rFonts w:cs="Calibri"/>
        </w:rPr>
        <w:t xml:space="preserve"> </w:t>
      </w:r>
      <w:r w:rsidRPr="009163AA">
        <w:rPr>
          <w:rFonts w:cs="Calibri"/>
        </w:rPr>
        <w:t>par</w:t>
      </w:r>
      <w:r w:rsidR="00895441">
        <w:rPr>
          <w:rFonts w:cs="Calibri"/>
        </w:rPr>
        <w:t xml:space="preserve"> </w:t>
      </w:r>
      <w:r w:rsidRPr="009163AA">
        <w:rPr>
          <w:rFonts w:cs="Calibri"/>
        </w:rPr>
        <w:t>sa</w:t>
      </w:r>
      <w:r w:rsidR="00895441">
        <w:rPr>
          <w:rFonts w:cs="Calibri"/>
        </w:rPr>
        <w:t xml:space="preserve"> </w:t>
      </w:r>
      <w:r w:rsidRPr="009163AA">
        <w:rPr>
          <w:rFonts w:cs="Calibri"/>
        </w:rPr>
        <w:t>grande</w:t>
      </w:r>
      <w:r w:rsidR="00895441">
        <w:rPr>
          <w:rFonts w:cs="Calibri"/>
        </w:rPr>
        <w:t xml:space="preserve"> </w:t>
      </w:r>
      <w:r w:rsidRPr="009163AA">
        <w:rPr>
          <w:rFonts w:cs="Calibri"/>
        </w:rPr>
        <w:t>jeunesse</w:t>
      </w:r>
      <w:r w:rsidR="00895441">
        <w:rPr>
          <w:rFonts w:cs="Calibri"/>
        </w:rPr>
        <w:t xml:space="preserve"> </w:t>
      </w:r>
      <w:r w:rsidRPr="009163AA">
        <w:rPr>
          <w:rFonts w:cs="Calibri"/>
        </w:rPr>
        <w:t>:</w:t>
      </w:r>
      <w:r w:rsidR="00895441">
        <w:rPr>
          <w:rFonts w:cs="Calibri"/>
        </w:rPr>
        <w:t xml:space="preserve"> </w:t>
      </w:r>
      <w:r w:rsidRPr="009163AA">
        <w:rPr>
          <w:rFonts w:cs="Calibri"/>
        </w:rPr>
        <w:t>la</w:t>
      </w:r>
      <w:r w:rsidR="00895441">
        <w:rPr>
          <w:rFonts w:cs="Calibri"/>
        </w:rPr>
        <w:t xml:space="preserve"> </w:t>
      </w:r>
      <w:r w:rsidRPr="009163AA">
        <w:rPr>
          <w:rFonts w:cs="Calibri"/>
        </w:rPr>
        <w:t>moitié</w:t>
      </w:r>
      <w:r w:rsidR="00895441">
        <w:rPr>
          <w:rFonts w:cs="Calibri"/>
        </w:rPr>
        <w:t xml:space="preserve"> </w:t>
      </w:r>
      <w:r w:rsidRPr="009163AA">
        <w:rPr>
          <w:rFonts w:cs="Calibri"/>
        </w:rPr>
        <w:t>de</w:t>
      </w:r>
      <w:r w:rsidR="00895441">
        <w:rPr>
          <w:rFonts w:cs="Calibri"/>
        </w:rPr>
        <w:t xml:space="preserve"> </w:t>
      </w:r>
      <w:r w:rsidRPr="009163AA">
        <w:rPr>
          <w:rFonts w:cs="Calibri"/>
        </w:rPr>
        <w:t>la</w:t>
      </w:r>
      <w:r w:rsidR="00895441">
        <w:rPr>
          <w:rFonts w:cs="Calibri"/>
        </w:rPr>
        <w:t xml:space="preserve"> </w:t>
      </w:r>
      <w:r w:rsidRPr="009163AA">
        <w:rPr>
          <w:rFonts w:cs="Calibri"/>
        </w:rPr>
        <w:t>population est</w:t>
      </w:r>
      <w:r w:rsidR="00895441">
        <w:rPr>
          <w:rFonts w:cs="Calibri"/>
        </w:rPr>
        <w:t xml:space="preserve"> </w:t>
      </w:r>
      <w:r w:rsidRPr="009163AA">
        <w:rPr>
          <w:rFonts w:cs="Calibri"/>
        </w:rPr>
        <w:t>âgée</w:t>
      </w:r>
      <w:r w:rsidR="00895441">
        <w:rPr>
          <w:rFonts w:cs="Calibri"/>
        </w:rPr>
        <w:t xml:space="preserve"> </w:t>
      </w:r>
      <w:r w:rsidRPr="009163AA">
        <w:rPr>
          <w:rFonts w:cs="Calibri"/>
        </w:rPr>
        <w:t>de</w:t>
      </w:r>
      <w:r w:rsidR="00895441">
        <w:rPr>
          <w:rFonts w:cs="Calibri"/>
        </w:rPr>
        <w:t xml:space="preserve"> </w:t>
      </w:r>
      <w:r w:rsidRPr="009163AA">
        <w:rPr>
          <w:rFonts w:cs="Calibri"/>
        </w:rPr>
        <w:t>moins</w:t>
      </w:r>
      <w:r w:rsidR="00895441">
        <w:rPr>
          <w:rFonts w:cs="Calibri"/>
        </w:rPr>
        <w:t xml:space="preserve"> </w:t>
      </w:r>
      <w:r w:rsidRPr="009163AA">
        <w:rPr>
          <w:rFonts w:cs="Calibri"/>
        </w:rPr>
        <w:t>de</w:t>
      </w:r>
      <w:r w:rsidR="00895441">
        <w:rPr>
          <w:rFonts w:cs="Calibri"/>
        </w:rPr>
        <w:t xml:space="preserve"> </w:t>
      </w:r>
      <w:r w:rsidRPr="009163AA">
        <w:rPr>
          <w:rFonts w:cs="Calibri"/>
          <w:spacing w:val="1"/>
        </w:rPr>
        <w:t>1</w:t>
      </w:r>
      <w:r w:rsidRPr="009163AA">
        <w:rPr>
          <w:rFonts w:cs="Calibri"/>
        </w:rPr>
        <w:t>8ans</w:t>
      </w:r>
      <w:r w:rsidR="00895441">
        <w:rPr>
          <w:rFonts w:cs="Calibri"/>
        </w:rPr>
        <w:t xml:space="preserve"> </w:t>
      </w:r>
      <w:r w:rsidRPr="009163AA">
        <w:rPr>
          <w:rFonts w:cs="Calibri"/>
        </w:rPr>
        <w:t>(17</w:t>
      </w:r>
      <w:r w:rsidR="00895441">
        <w:rPr>
          <w:rFonts w:cs="Calibri"/>
        </w:rPr>
        <w:t xml:space="preserve"> </w:t>
      </w:r>
      <w:r w:rsidRPr="009163AA">
        <w:rPr>
          <w:rFonts w:cs="Calibri"/>
        </w:rPr>
        <w:t>ans</w:t>
      </w:r>
      <w:r w:rsidR="00895441">
        <w:rPr>
          <w:rFonts w:cs="Calibri"/>
        </w:rPr>
        <w:t xml:space="preserve"> </w:t>
      </w:r>
      <w:r w:rsidRPr="009163AA">
        <w:rPr>
          <w:rFonts w:cs="Calibri"/>
        </w:rPr>
        <w:t>chez</w:t>
      </w:r>
      <w:r w:rsidR="00895441">
        <w:rPr>
          <w:rFonts w:cs="Calibri"/>
        </w:rPr>
        <w:t xml:space="preserve"> </w:t>
      </w:r>
      <w:r w:rsidRPr="009163AA">
        <w:rPr>
          <w:rFonts w:cs="Calibri"/>
        </w:rPr>
        <w:t>l</w:t>
      </w:r>
      <w:r w:rsidRPr="009163AA">
        <w:rPr>
          <w:rFonts w:cs="Calibri"/>
          <w:spacing w:val="-1"/>
        </w:rPr>
        <w:t>e</w:t>
      </w:r>
      <w:r w:rsidRPr="009163AA">
        <w:rPr>
          <w:rFonts w:cs="Calibri"/>
        </w:rPr>
        <w:t>s</w:t>
      </w:r>
      <w:r w:rsidR="00895441">
        <w:rPr>
          <w:rFonts w:cs="Calibri"/>
        </w:rPr>
        <w:t xml:space="preserve"> </w:t>
      </w:r>
      <w:r w:rsidRPr="009163AA">
        <w:rPr>
          <w:rFonts w:cs="Calibri"/>
        </w:rPr>
        <w:t>hommes</w:t>
      </w:r>
      <w:r w:rsidR="00895441">
        <w:rPr>
          <w:rFonts w:cs="Calibri"/>
        </w:rPr>
        <w:t xml:space="preserve"> </w:t>
      </w:r>
      <w:r w:rsidRPr="009163AA">
        <w:rPr>
          <w:rFonts w:cs="Calibri"/>
        </w:rPr>
        <w:t>contre</w:t>
      </w:r>
      <w:r w:rsidR="00895441">
        <w:rPr>
          <w:rFonts w:cs="Calibri"/>
        </w:rPr>
        <w:t xml:space="preserve"> </w:t>
      </w:r>
      <w:r w:rsidRPr="009163AA">
        <w:rPr>
          <w:rFonts w:cs="Calibri"/>
        </w:rPr>
        <w:t>19ans</w:t>
      </w:r>
      <w:r w:rsidR="00895441">
        <w:rPr>
          <w:rFonts w:cs="Calibri"/>
        </w:rPr>
        <w:t xml:space="preserve"> </w:t>
      </w:r>
      <w:r w:rsidRPr="009163AA">
        <w:rPr>
          <w:rFonts w:cs="Calibri"/>
        </w:rPr>
        <w:t>chez</w:t>
      </w:r>
      <w:r w:rsidR="00895441">
        <w:rPr>
          <w:rFonts w:cs="Calibri"/>
        </w:rPr>
        <w:t xml:space="preserve"> </w:t>
      </w:r>
      <w:r w:rsidRPr="009163AA">
        <w:rPr>
          <w:rFonts w:cs="Calibri"/>
        </w:rPr>
        <w:t>les</w:t>
      </w:r>
      <w:r w:rsidR="00895441">
        <w:rPr>
          <w:rFonts w:cs="Calibri"/>
        </w:rPr>
        <w:t xml:space="preserve"> </w:t>
      </w:r>
      <w:r w:rsidRPr="009163AA">
        <w:rPr>
          <w:rFonts w:cs="Calibri"/>
        </w:rPr>
        <w:t>femmes).En outre,</w:t>
      </w:r>
      <w:r w:rsidR="00895441">
        <w:rPr>
          <w:rFonts w:cs="Calibri"/>
        </w:rPr>
        <w:t xml:space="preserve"> </w:t>
      </w:r>
      <w:r w:rsidRPr="009163AA">
        <w:rPr>
          <w:rFonts w:cs="Calibri"/>
        </w:rPr>
        <w:t>les</w:t>
      </w:r>
      <w:r w:rsidR="00895441">
        <w:rPr>
          <w:rFonts w:cs="Calibri"/>
        </w:rPr>
        <w:t xml:space="preserve"> </w:t>
      </w:r>
      <w:r w:rsidRPr="009163AA">
        <w:rPr>
          <w:rFonts w:cs="Calibri"/>
        </w:rPr>
        <w:t>moins</w:t>
      </w:r>
      <w:r w:rsidR="00895441">
        <w:rPr>
          <w:rFonts w:cs="Calibri"/>
        </w:rPr>
        <w:t xml:space="preserve"> </w:t>
      </w:r>
      <w:r w:rsidRPr="009163AA">
        <w:rPr>
          <w:rFonts w:cs="Calibri"/>
        </w:rPr>
        <w:t>de</w:t>
      </w:r>
      <w:r w:rsidR="00895441">
        <w:rPr>
          <w:rFonts w:cs="Calibri"/>
        </w:rPr>
        <w:t xml:space="preserve"> </w:t>
      </w:r>
      <w:r w:rsidRPr="009163AA">
        <w:rPr>
          <w:rFonts w:cs="Calibri"/>
        </w:rPr>
        <w:t>20</w:t>
      </w:r>
      <w:r w:rsidR="00895441">
        <w:rPr>
          <w:rFonts w:cs="Calibri"/>
        </w:rPr>
        <w:t xml:space="preserve"> </w:t>
      </w:r>
      <w:r w:rsidRPr="009163AA">
        <w:rPr>
          <w:rFonts w:cs="Calibri"/>
        </w:rPr>
        <w:t>ans</w:t>
      </w:r>
      <w:r w:rsidR="00895441">
        <w:rPr>
          <w:rFonts w:cs="Calibri"/>
        </w:rPr>
        <w:t xml:space="preserve"> </w:t>
      </w:r>
      <w:r w:rsidRPr="009163AA">
        <w:rPr>
          <w:rFonts w:cs="Calibri"/>
        </w:rPr>
        <w:t>représentent</w:t>
      </w:r>
      <w:r w:rsidR="00895441">
        <w:rPr>
          <w:rFonts w:cs="Calibri"/>
        </w:rPr>
        <w:t xml:space="preserve"> </w:t>
      </w:r>
      <w:r w:rsidRPr="009163AA">
        <w:rPr>
          <w:rFonts w:cs="Calibri"/>
        </w:rPr>
        <w:t>52,7</w:t>
      </w:r>
      <w:r w:rsidR="00895441">
        <w:rPr>
          <w:rFonts w:cs="Calibri"/>
        </w:rPr>
        <w:t xml:space="preserve"> </w:t>
      </w:r>
      <w:r w:rsidRPr="009163AA">
        <w:rPr>
          <w:rFonts w:cs="Calibri"/>
        </w:rPr>
        <w:t>%.</w:t>
      </w:r>
      <w:r w:rsidR="00895441">
        <w:rPr>
          <w:rFonts w:cs="Calibri"/>
        </w:rPr>
        <w:t xml:space="preserve"> </w:t>
      </w:r>
      <w:r w:rsidRPr="009163AA">
        <w:rPr>
          <w:rFonts w:cs="Calibri"/>
        </w:rPr>
        <w:t>Les</w:t>
      </w:r>
      <w:r w:rsidR="00895441">
        <w:rPr>
          <w:rFonts w:cs="Calibri"/>
        </w:rPr>
        <w:t xml:space="preserve"> </w:t>
      </w:r>
      <w:r w:rsidRPr="009163AA">
        <w:rPr>
          <w:rFonts w:cs="Calibri"/>
        </w:rPr>
        <w:t>enfants</w:t>
      </w:r>
      <w:r w:rsidR="00895441">
        <w:rPr>
          <w:rFonts w:cs="Calibri"/>
        </w:rPr>
        <w:t xml:space="preserve"> </w:t>
      </w:r>
      <w:r w:rsidRPr="009163AA">
        <w:rPr>
          <w:rFonts w:cs="Calibri"/>
        </w:rPr>
        <w:t>âgés</w:t>
      </w:r>
      <w:r w:rsidR="00895441">
        <w:rPr>
          <w:rFonts w:cs="Calibri"/>
        </w:rPr>
        <w:t xml:space="preserve"> </w:t>
      </w:r>
      <w:r w:rsidRPr="009163AA">
        <w:rPr>
          <w:rFonts w:cs="Calibri"/>
        </w:rPr>
        <w:t>de</w:t>
      </w:r>
      <w:r w:rsidR="00895441">
        <w:rPr>
          <w:rFonts w:cs="Calibri"/>
        </w:rPr>
        <w:t xml:space="preserve"> </w:t>
      </w:r>
      <w:r w:rsidRPr="009163AA">
        <w:rPr>
          <w:rFonts w:cs="Calibri"/>
        </w:rPr>
        <w:t>moins</w:t>
      </w:r>
      <w:r w:rsidR="00895441">
        <w:rPr>
          <w:rFonts w:cs="Calibri"/>
        </w:rPr>
        <w:t xml:space="preserve"> </w:t>
      </w:r>
      <w:r w:rsidRPr="009163AA">
        <w:rPr>
          <w:rFonts w:cs="Calibri"/>
        </w:rPr>
        <w:t>de</w:t>
      </w:r>
      <w:r w:rsidR="00895441">
        <w:rPr>
          <w:rFonts w:cs="Calibri"/>
        </w:rPr>
        <w:t xml:space="preserve"> </w:t>
      </w:r>
      <w:r w:rsidRPr="009163AA">
        <w:rPr>
          <w:rFonts w:cs="Calibri"/>
        </w:rPr>
        <w:t>15</w:t>
      </w:r>
      <w:r w:rsidR="00895441">
        <w:rPr>
          <w:rFonts w:cs="Calibri"/>
        </w:rPr>
        <w:t xml:space="preserve"> </w:t>
      </w:r>
      <w:r w:rsidRPr="009163AA">
        <w:rPr>
          <w:rFonts w:cs="Calibri"/>
        </w:rPr>
        <w:t>ans</w:t>
      </w:r>
      <w:r w:rsidR="00895441">
        <w:rPr>
          <w:rFonts w:cs="Calibri"/>
        </w:rPr>
        <w:t xml:space="preserve"> </w:t>
      </w:r>
      <w:r w:rsidRPr="009163AA">
        <w:rPr>
          <w:rFonts w:cs="Calibri"/>
        </w:rPr>
        <w:t xml:space="preserve"> const</w:t>
      </w:r>
      <w:r w:rsidRPr="009163AA">
        <w:rPr>
          <w:rFonts w:cs="Calibri"/>
          <w:spacing w:val="1"/>
        </w:rPr>
        <w:t>i</w:t>
      </w:r>
      <w:r w:rsidRPr="009163AA">
        <w:rPr>
          <w:rFonts w:cs="Calibri"/>
        </w:rPr>
        <w:t>tuent</w:t>
      </w:r>
      <w:r w:rsidR="00895441">
        <w:rPr>
          <w:rFonts w:cs="Calibri"/>
        </w:rPr>
        <w:t xml:space="preserve"> </w:t>
      </w:r>
      <w:r w:rsidRPr="009163AA">
        <w:rPr>
          <w:rFonts w:cs="Calibri"/>
        </w:rPr>
        <w:t>42,1%</w:t>
      </w:r>
      <w:r w:rsidR="00895441">
        <w:rPr>
          <w:rFonts w:cs="Calibri"/>
        </w:rPr>
        <w:t xml:space="preserve"> </w:t>
      </w:r>
      <w:r w:rsidRPr="009163AA">
        <w:rPr>
          <w:rFonts w:cs="Calibri"/>
        </w:rPr>
        <w:t>de</w:t>
      </w:r>
      <w:r w:rsidR="00895441">
        <w:rPr>
          <w:rFonts w:cs="Calibri"/>
        </w:rPr>
        <w:t xml:space="preserve"> </w:t>
      </w:r>
      <w:r w:rsidRPr="009163AA">
        <w:rPr>
          <w:rFonts w:cs="Calibri"/>
        </w:rPr>
        <w:t>la</w:t>
      </w:r>
      <w:r w:rsidR="00895441">
        <w:rPr>
          <w:rFonts w:cs="Calibri"/>
        </w:rPr>
        <w:t xml:space="preserve"> </w:t>
      </w:r>
      <w:r w:rsidRPr="009163AA">
        <w:rPr>
          <w:rFonts w:cs="Calibri"/>
          <w:spacing w:val="1"/>
        </w:rPr>
        <w:t>p</w:t>
      </w:r>
      <w:r w:rsidRPr="009163AA">
        <w:rPr>
          <w:rFonts w:cs="Calibri"/>
        </w:rPr>
        <w:t>opul</w:t>
      </w:r>
      <w:r w:rsidRPr="009163AA">
        <w:rPr>
          <w:rFonts w:cs="Calibri"/>
          <w:spacing w:val="1"/>
        </w:rPr>
        <w:t>a</w:t>
      </w:r>
      <w:r w:rsidRPr="009163AA">
        <w:rPr>
          <w:rFonts w:cs="Calibri"/>
        </w:rPr>
        <w:t>tion</w:t>
      </w:r>
      <w:r w:rsidR="00895441">
        <w:rPr>
          <w:rFonts w:cs="Calibri"/>
        </w:rPr>
        <w:t xml:space="preserve"> </w:t>
      </w:r>
      <w:r w:rsidRPr="009163AA">
        <w:rPr>
          <w:rFonts w:cs="Calibri"/>
        </w:rPr>
        <w:t>globale.</w:t>
      </w:r>
      <w:r w:rsidR="00895441">
        <w:rPr>
          <w:rFonts w:cs="Calibri"/>
        </w:rPr>
        <w:t xml:space="preserve"> </w:t>
      </w:r>
      <w:r w:rsidRPr="009163AA">
        <w:rPr>
          <w:rFonts w:cs="Calibri"/>
        </w:rPr>
        <w:t>La</w:t>
      </w:r>
      <w:r w:rsidR="00895441">
        <w:rPr>
          <w:rFonts w:cs="Calibri"/>
        </w:rPr>
        <w:t xml:space="preserve"> </w:t>
      </w:r>
      <w:r w:rsidRPr="009163AA">
        <w:rPr>
          <w:rFonts w:cs="Calibri"/>
        </w:rPr>
        <w:t>p</w:t>
      </w:r>
      <w:r w:rsidRPr="009163AA">
        <w:rPr>
          <w:rFonts w:cs="Calibri"/>
          <w:spacing w:val="1"/>
        </w:rPr>
        <w:t>r</w:t>
      </w:r>
      <w:r w:rsidRPr="009163AA">
        <w:rPr>
          <w:rFonts w:cs="Calibri"/>
        </w:rPr>
        <w:t>o</w:t>
      </w:r>
      <w:r w:rsidRPr="009163AA">
        <w:rPr>
          <w:rFonts w:cs="Calibri"/>
          <w:spacing w:val="1"/>
        </w:rPr>
        <w:t>p</w:t>
      </w:r>
      <w:r w:rsidRPr="009163AA">
        <w:rPr>
          <w:rFonts w:cs="Calibri"/>
        </w:rPr>
        <w:t>ort</w:t>
      </w:r>
      <w:r w:rsidRPr="009163AA">
        <w:rPr>
          <w:rFonts w:cs="Calibri"/>
          <w:spacing w:val="1"/>
        </w:rPr>
        <w:t>i</w:t>
      </w:r>
      <w:r w:rsidRPr="009163AA">
        <w:rPr>
          <w:rFonts w:cs="Calibri"/>
        </w:rPr>
        <w:t>on</w:t>
      </w:r>
      <w:r w:rsidR="00895441">
        <w:rPr>
          <w:rFonts w:cs="Calibri"/>
        </w:rPr>
        <w:t xml:space="preserve"> </w:t>
      </w:r>
      <w:r w:rsidRPr="009163AA">
        <w:rPr>
          <w:rFonts w:cs="Calibri"/>
        </w:rPr>
        <w:t>est</w:t>
      </w:r>
      <w:r w:rsidR="00895441">
        <w:rPr>
          <w:rFonts w:cs="Calibri"/>
        </w:rPr>
        <w:t xml:space="preserve"> </w:t>
      </w:r>
      <w:r w:rsidRPr="009163AA">
        <w:rPr>
          <w:rFonts w:cs="Calibri"/>
        </w:rPr>
        <w:t>plus</w:t>
      </w:r>
      <w:r w:rsidR="00895441">
        <w:rPr>
          <w:rFonts w:cs="Calibri"/>
        </w:rPr>
        <w:t xml:space="preserve"> </w:t>
      </w:r>
      <w:r w:rsidRPr="009163AA">
        <w:rPr>
          <w:rFonts w:cs="Calibri"/>
        </w:rPr>
        <w:t>impo</w:t>
      </w:r>
      <w:r w:rsidRPr="009163AA">
        <w:rPr>
          <w:rFonts w:cs="Calibri"/>
          <w:spacing w:val="1"/>
        </w:rPr>
        <w:t>r</w:t>
      </w:r>
      <w:r w:rsidRPr="009163AA">
        <w:rPr>
          <w:rFonts w:cs="Calibri"/>
        </w:rPr>
        <w:t>tan</w:t>
      </w:r>
      <w:r w:rsidRPr="009163AA">
        <w:rPr>
          <w:rFonts w:cs="Calibri"/>
          <w:spacing w:val="1"/>
        </w:rPr>
        <w:t>t</w:t>
      </w:r>
      <w:r w:rsidRPr="009163AA">
        <w:rPr>
          <w:rFonts w:cs="Calibri"/>
        </w:rPr>
        <w:t>e</w:t>
      </w:r>
      <w:r w:rsidR="00895441">
        <w:rPr>
          <w:rFonts w:cs="Calibri"/>
        </w:rPr>
        <w:t xml:space="preserve"> </w:t>
      </w:r>
      <w:r w:rsidRPr="009163AA">
        <w:rPr>
          <w:rFonts w:cs="Calibri"/>
        </w:rPr>
        <w:t>c</w:t>
      </w:r>
      <w:r w:rsidRPr="009163AA">
        <w:rPr>
          <w:rFonts w:cs="Calibri"/>
          <w:spacing w:val="1"/>
        </w:rPr>
        <w:t>h</w:t>
      </w:r>
      <w:r w:rsidRPr="009163AA">
        <w:rPr>
          <w:rFonts w:cs="Calibri"/>
        </w:rPr>
        <w:t>ez</w:t>
      </w:r>
      <w:r w:rsidR="00895441">
        <w:rPr>
          <w:rFonts w:cs="Calibri"/>
        </w:rPr>
        <w:t xml:space="preserve"> </w:t>
      </w:r>
      <w:r w:rsidRPr="009163AA">
        <w:rPr>
          <w:rFonts w:cs="Calibri"/>
        </w:rPr>
        <w:t>l</w:t>
      </w:r>
      <w:r w:rsidRPr="009163AA">
        <w:rPr>
          <w:rFonts w:cs="Calibri"/>
          <w:spacing w:val="1"/>
        </w:rPr>
        <w:t>e</w:t>
      </w:r>
      <w:r w:rsidRPr="009163AA">
        <w:rPr>
          <w:rFonts w:cs="Calibri"/>
        </w:rPr>
        <w:t>s garçons</w:t>
      </w:r>
      <w:r w:rsidR="00895441">
        <w:rPr>
          <w:rFonts w:cs="Calibri"/>
        </w:rPr>
        <w:t xml:space="preserve"> </w:t>
      </w:r>
      <w:r w:rsidRPr="009163AA">
        <w:rPr>
          <w:rFonts w:cs="Calibri"/>
        </w:rPr>
        <w:t>(43,6%)</w:t>
      </w:r>
      <w:r w:rsidR="00895441">
        <w:rPr>
          <w:rFonts w:cs="Calibri"/>
        </w:rPr>
        <w:t xml:space="preserve"> </w:t>
      </w:r>
      <w:r w:rsidRPr="009163AA">
        <w:rPr>
          <w:rFonts w:cs="Calibri"/>
        </w:rPr>
        <w:t>que</w:t>
      </w:r>
      <w:r w:rsidR="00895441">
        <w:rPr>
          <w:rFonts w:cs="Calibri"/>
        </w:rPr>
        <w:t xml:space="preserve"> </w:t>
      </w:r>
      <w:r w:rsidRPr="009163AA">
        <w:rPr>
          <w:rFonts w:cs="Calibri"/>
        </w:rPr>
        <w:t>chez</w:t>
      </w:r>
      <w:r w:rsidR="00895441">
        <w:rPr>
          <w:rFonts w:cs="Calibri"/>
        </w:rPr>
        <w:t xml:space="preserve"> </w:t>
      </w:r>
      <w:r w:rsidRPr="009163AA">
        <w:rPr>
          <w:rFonts w:cs="Calibri"/>
        </w:rPr>
        <w:t>les</w:t>
      </w:r>
      <w:r w:rsidR="00895441">
        <w:rPr>
          <w:rFonts w:cs="Calibri"/>
        </w:rPr>
        <w:t xml:space="preserve"> </w:t>
      </w:r>
      <w:r w:rsidRPr="009163AA">
        <w:rPr>
          <w:rFonts w:cs="Calibri"/>
        </w:rPr>
        <w:t>filles</w:t>
      </w:r>
      <w:r w:rsidR="00895441">
        <w:rPr>
          <w:rFonts w:cs="Calibri"/>
        </w:rPr>
        <w:t xml:space="preserve"> </w:t>
      </w:r>
      <w:r w:rsidRPr="009163AA">
        <w:rPr>
          <w:rFonts w:cs="Calibri"/>
        </w:rPr>
        <w:t>(40,5%).</w:t>
      </w:r>
    </w:p>
    <w:p w:rsidR="00B807F9" w:rsidRPr="009163AA" w:rsidRDefault="00B807F9" w:rsidP="00BE7BAD">
      <w:pPr>
        <w:spacing w:after="0"/>
        <w:jc w:val="both"/>
        <w:rPr>
          <w:rFonts w:cs="Calibri"/>
        </w:rPr>
      </w:pPr>
      <w:r w:rsidRPr="009163AA">
        <w:rPr>
          <w:rFonts w:cs="Calibri"/>
        </w:rPr>
        <w:t xml:space="preserve">État laïc doté d’un régime présidentiel, le Sénégal a joui d’un climat politique relativement stable depuis son indépendance. Il a connu une transition pacifique en 2000 et une nouvelle alternance politique survenue en mars 2012. Les élections législatives du 1er juillet 2012 se sont déroulées dans les mêmes conditions de transparence et de sincérité. Elles ont la particularité d’être marquées </w:t>
      </w:r>
      <w:r w:rsidR="00C816BF">
        <w:rPr>
          <w:rFonts w:cs="Calibri"/>
        </w:rPr>
        <w:t xml:space="preserve">par la mise en œuvre de la loi </w:t>
      </w:r>
      <w:r w:rsidRPr="009163AA">
        <w:rPr>
          <w:rFonts w:cs="Calibri"/>
        </w:rPr>
        <w:t>sur la parité  qui a garanti l’égal accès des hommes et des femmes à des mandats électifs. En effet, au-delà de la constitution qui stipule l’égal accès des femmes et des hommes aux mandats et aux fonctions, la loi sur la parité a fait du respect de ce principe une condition de recevabilité des listes des partis politiques aux élections. Ainsi, l’actuelle législature est composée de 43% de femmes sur les 150 Députés que compte l’Assemblée Nationale. La prise en compte de la dimension genre dans les processus électoraux a dépassé le stade d’objectif.</w:t>
      </w:r>
    </w:p>
    <w:p w:rsidR="00F03235" w:rsidRPr="009163AA" w:rsidRDefault="00F03235" w:rsidP="00BE7BAD">
      <w:pPr>
        <w:spacing w:after="0"/>
        <w:jc w:val="both"/>
        <w:rPr>
          <w:rFonts w:cs="Calibri"/>
        </w:rPr>
      </w:pPr>
      <w:r w:rsidRPr="009163AA">
        <w:rPr>
          <w:rFonts w:cs="Calibri"/>
          <w:bCs/>
        </w:rPr>
        <w:t>La nouvelle réforme de l’Acte 3 de la décentralisation a pour objectif d’organiser le Sénégal en territoires viables compétitifs et porteurs de développement</w:t>
      </w:r>
      <w:r w:rsidR="00895441">
        <w:rPr>
          <w:rFonts w:cs="Calibri"/>
          <w:bCs/>
        </w:rPr>
        <w:t xml:space="preserve"> </w:t>
      </w:r>
      <w:r w:rsidRPr="009163AA">
        <w:rPr>
          <w:rFonts w:cs="Calibri"/>
          <w:bCs/>
        </w:rPr>
        <w:t>durable à travers</w:t>
      </w:r>
      <w:r w:rsidR="00BE79D5">
        <w:rPr>
          <w:rFonts w:cs="Calibri"/>
          <w:bCs/>
        </w:rPr>
        <w:t xml:space="preserve">, entre autres, </w:t>
      </w:r>
      <w:r w:rsidRPr="009163AA">
        <w:rPr>
          <w:rFonts w:cs="Calibri"/>
          <w:bCs/>
        </w:rPr>
        <w:t xml:space="preserve"> la communalisation intégrale, </w:t>
      </w:r>
      <w:r w:rsidR="00327979">
        <w:rPr>
          <w:rFonts w:cs="Calibri"/>
          <w:bCs/>
        </w:rPr>
        <w:t>censée</w:t>
      </w:r>
      <w:r w:rsidR="00BE79D5">
        <w:rPr>
          <w:rFonts w:cs="Calibri"/>
          <w:bCs/>
        </w:rPr>
        <w:t xml:space="preserve"> </w:t>
      </w:r>
      <w:r w:rsidRPr="009163AA">
        <w:rPr>
          <w:rFonts w:cs="Calibri"/>
          <w:bCs/>
        </w:rPr>
        <w:t>permettr</w:t>
      </w:r>
      <w:r w:rsidR="00BE79D5">
        <w:rPr>
          <w:rFonts w:cs="Calibri"/>
          <w:bCs/>
        </w:rPr>
        <w:t>e</w:t>
      </w:r>
      <w:r w:rsidRPr="009163AA">
        <w:rPr>
          <w:rFonts w:cs="Calibri"/>
          <w:bCs/>
        </w:rPr>
        <w:t xml:space="preserve"> le développement à partir des opportunités et potentialités de chaque territoire.</w:t>
      </w:r>
    </w:p>
    <w:p w:rsidR="00B807F9" w:rsidRPr="009163AA" w:rsidRDefault="00B807F9" w:rsidP="00BE7BAD">
      <w:pPr>
        <w:jc w:val="both"/>
        <w:rPr>
          <w:rFonts w:cs="Calibri"/>
        </w:rPr>
      </w:pPr>
      <w:r w:rsidRPr="009163AA">
        <w:rPr>
          <w:rFonts w:cs="Calibri"/>
        </w:rPr>
        <w:t>Le Sénégal conscient de ne pouvoir faire face tout seul au défi du développement, a mis en place un réseau de coopération et d'assistance</w:t>
      </w:r>
      <w:r w:rsidR="00B35BDA" w:rsidRPr="009163AA">
        <w:rPr>
          <w:rFonts w:cs="Calibri"/>
        </w:rPr>
        <w:t xml:space="preserve"> avec plusieurs partenaires techniques et financiers</w:t>
      </w:r>
      <w:r w:rsidRPr="009163AA">
        <w:rPr>
          <w:rFonts w:cs="Calibri"/>
        </w:rPr>
        <w:t xml:space="preserve">.  </w:t>
      </w:r>
    </w:p>
    <w:p w:rsidR="00140E33" w:rsidRPr="009163AA" w:rsidRDefault="00661EE3" w:rsidP="00BE7BAD">
      <w:pPr>
        <w:pStyle w:val="Titre2"/>
        <w:spacing w:after="120"/>
        <w:jc w:val="both"/>
        <w:rPr>
          <w:rFonts w:cs="Calibri"/>
        </w:rPr>
      </w:pPr>
      <w:bookmarkStart w:id="11" w:name="_Toc421556525"/>
      <w:r w:rsidRPr="009163AA">
        <w:rPr>
          <w:rFonts w:cs="Calibri"/>
        </w:rPr>
        <w:t>Les politiques nationales en matière d’emploi</w:t>
      </w:r>
      <w:bookmarkEnd w:id="11"/>
    </w:p>
    <w:p w:rsidR="00140E33" w:rsidRPr="009163AA" w:rsidRDefault="00140E33" w:rsidP="00BE7BAD">
      <w:pPr>
        <w:spacing w:after="120"/>
        <w:jc w:val="both"/>
        <w:rPr>
          <w:rFonts w:cs="Calibri"/>
        </w:rPr>
      </w:pPr>
      <w:r w:rsidRPr="009163AA">
        <w:rPr>
          <w:rFonts w:cs="Calibri"/>
        </w:rPr>
        <w:t xml:space="preserve">L'expérience, en matière de politique d'emploi, a montré des résultats mitigés et son évolution a connu des perturbations liées à la crise économique et ses conséquences à tous les niveaux. </w:t>
      </w:r>
    </w:p>
    <w:p w:rsidR="00140E33" w:rsidRPr="009163AA" w:rsidRDefault="00140E33" w:rsidP="00F06D8E">
      <w:pPr>
        <w:jc w:val="both"/>
        <w:rPr>
          <w:rFonts w:cs="Calibri"/>
        </w:rPr>
      </w:pPr>
      <w:r w:rsidRPr="009163AA">
        <w:rPr>
          <w:rFonts w:cs="Calibri"/>
        </w:rPr>
        <w:t>C’est dans ce sens que l’Etat a adopté et mis en œuvre une Nouvelle Politique Nationale de l’Emploi (NPNE 2010-2015), qui vise l’amélioration de l’environnement des affaires et de l’accès à l’emploi. Le nombre d’emplois modernes escomptés est estimé à 700 000 environ. Les emplois ainsi visés concernent l’ensemble des secteurs modernes, y compris la fonction publique. Pour atteindre ces objectifs, la NPNE prévoit :</w:t>
      </w:r>
    </w:p>
    <w:p w:rsidR="00140E33" w:rsidRPr="009163AA" w:rsidRDefault="00140E33" w:rsidP="00645741">
      <w:pPr>
        <w:pStyle w:val="Paragraphedeliste"/>
        <w:numPr>
          <w:ilvl w:val="0"/>
          <w:numId w:val="7"/>
        </w:numPr>
        <w:spacing w:after="0"/>
        <w:jc w:val="both"/>
        <w:rPr>
          <w:rFonts w:cs="Calibri"/>
        </w:rPr>
      </w:pPr>
      <w:r w:rsidRPr="009163AA">
        <w:rPr>
          <w:rFonts w:cs="Calibri"/>
        </w:rPr>
        <w:t>La promotion de l’emploi dans les politiques économiques et des réformes structurelles en faveur de l’emploi ;</w:t>
      </w:r>
    </w:p>
    <w:p w:rsidR="00140E33" w:rsidRPr="009163AA" w:rsidRDefault="00140E33" w:rsidP="00645741">
      <w:pPr>
        <w:pStyle w:val="Paragraphedeliste"/>
        <w:numPr>
          <w:ilvl w:val="0"/>
          <w:numId w:val="7"/>
        </w:numPr>
        <w:spacing w:after="0"/>
        <w:jc w:val="both"/>
        <w:rPr>
          <w:rFonts w:cs="Calibri"/>
        </w:rPr>
      </w:pPr>
      <w:r w:rsidRPr="009163AA">
        <w:rPr>
          <w:rFonts w:cs="Calibri"/>
        </w:rPr>
        <w:t>L’appui à la promotion de l’emploi dans les secteurs économiques traditionnels ;</w:t>
      </w:r>
    </w:p>
    <w:p w:rsidR="00140E33" w:rsidRPr="009163AA" w:rsidRDefault="00140E33" w:rsidP="00645741">
      <w:pPr>
        <w:pStyle w:val="Paragraphedeliste"/>
        <w:numPr>
          <w:ilvl w:val="0"/>
          <w:numId w:val="7"/>
        </w:numPr>
        <w:spacing w:after="0"/>
        <w:jc w:val="both"/>
        <w:rPr>
          <w:rFonts w:cs="Calibri"/>
        </w:rPr>
      </w:pPr>
      <w:r w:rsidRPr="009163AA">
        <w:rPr>
          <w:rFonts w:cs="Calibri"/>
        </w:rPr>
        <w:t>Le développement de programmes publics spécifiques de création d’emplois ;</w:t>
      </w:r>
    </w:p>
    <w:p w:rsidR="00140E33" w:rsidRPr="009163AA" w:rsidRDefault="00140E33" w:rsidP="00645741">
      <w:pPr>
        <w:pStyle w:val="Paragraphedeliste"/>
        <w:numPr>
          <w:ilvl w:val="0"/>
          <w:numId w:val="7"/>
        </w:numPr>
        <w:spacing w:after="0"/>
        <w:jc w:val="both"/>
        <w:rPr>
          <w:rFonts w:cs="Calibri"/>
        </w:rPr>
      </w:pPr>
      <w:r w:rsidRPr="009163AA">
        <w:rPr>
          <w:rFonts w:cs="Calibri"/>
        </w:rPr>
        <w:t>L’amélioration et le développement des relations entre la Formation et l’Emploi dans les secteurs économiques ;</w:t>
      </w:r>
    </w:p>
    <w:p w:rsidR="00140E33" w:rsidRPr="009163AA" w:rsidRDefault="00140E33" w:rsidP="00645741">
      <w:pPr>
        <w:numPr>
          <w:ilvl w:val="0"/>
          <w:numId w:val="6"/>
        </w:numPr>
        <w:spacing w:after="0"/>
        <w:jc w:val="both"/>
        <w:rPr>
          <w:rFonts w:cs="Calibri"/>
        </w:rPr>
      </w:pPr>
      <w:r w:rsidRPr="009163AA">
        <w:rPr>
          <w:rFonts w:cs="Calibri"/>
        </w:rPr>
        <w:t>Le renforcement des capacités du Ministère de l’Emploi et l’amélioration du système de gestion des marchés du travail.</w:t>
      </w:r>
    </w:p>
    <w:p w:rsidR="00140E33" w:rsidRPr="009163AA" w:rsidRDefault="00140E33" w:rsidP="00BE7BAD">
      <w:pPr>
        <w:jc w:val="both"/>
        <w:rPr>
          <w:rFonts w:cs="Calibri"/>
        </w:rPr>
      </w:pPr>
      <w:r w:rsidRPr="009163AA">
        <w:rPr>
          <w:rFonts w:cs="Calibri"/>
        </w:rPr>
        <w:t xml:space="preserve">Le Gouvernement a mis en place plusieurs structures d’accompagnement dont les missions se résument à des services de placement de jeunes demandeurs d’emploi et d’accompagnement d’entreprises, de subventions aux salaires, des travaux publics ainsi que des crédits aux micro-entreprises et de l’auto-emploi. </w:t>
      </w:r>
    </w:p>
    <w:p w:rsidR="00140E33" w:rsidRPr="009163AA" w:rsidRDefault="00146C00" w:rsidP="00BE7BAD">
      <w:pPr>
        <w:spacing w:after="0"/>
        <w:jc w:val="both"/>
        <w:rPr>
          <w:rFonts w:cs="Calibri"/>
        </w:rPr>
      </w:pPr>
      <w:r w:rsidRPr="009163AA">
        <w:rPr>
          <w:rFonts w:cs="Calibri"/>
        </w:rPr>
        <w:t>Le Gouvernement du Sénégal a également</w:t>
      </w:r>
      <w:r w:rsidR="00140E33" w:rsidRPr="009163AA">
        <w:rPr>
          <w:rFonts w:cs="Calibri"/>
        </w:rPr>
        <w:t xml:space="preserve"> développé d’autres initiatives </w:t>
      </w:r>
      <w:r w:rsidRPr="009163AA">
        <w:rPr>
          <w:rFonts w:cs="Calibri"/>
        </w:rPr>
        <w:t xml:space="preserve">qui sont </w:t>
      </w:r>
      <w:r w:rsidR="00140E33" w:rsidRPr="009163AA">
        <w:rPr>
          <w:rFonts w:cs="Calibri"/>
        </w:rPr>
        <w:t>en cours de réalisation pour promouvoir l’emploi. On peut citer, entre autres :</w:t>
      </w:r>
    </w:p>
    <w:p w:rsidR="00140E33" w:rsidRPr="009163AA" w:rsidRDefault="00140E33" w:rsidP="00645741">
      <w:pPr>
        <w:numPr>
          <w:ilvl w:val="0"/>
          <w:numId w:val="5"/>
        </w:numPr>
        <w:spacing w:after="0"/>
        <w:jc w:val="both"/>
        <w:rPr>
          <w:rFonts w:cs="Calibri"/>
        </w:rPr>
      </w:pPr>
      <w:r w:rsidRPr="009163AA">
        <w:rPr>
          <w:rFonts w:cs="Calibri"/>
        </w:rPr>
        <w:lastRenderedPageBreak/>
        <w:t>les projets d’aménagement et de valorisation des produits agricoles, d’exploitation des ressources minières et d’artisanat ;</w:t>
      </w:r>
    </w:p>
    <w:p w:rsidR="00140E33" w:rsidRPr="009163AA" w:rsidRDefault="00140E33" w:rsidP="00645741">
      <w:pPr>
        <w:numPr>
          <w:ilvl w:val="0"/>
          <w:numId w:val="5"/>
        </w:numPr>
        <w:spacing w:after="0"/>
        <w:jc w:val="both"/>
        <w:rPr>
          <w:rFonts w:cs="Calibri"/>
        </w:rPr>
      </w:pPr>
      <w:r w:rsidRPr="009163AA">
        <w:rPr>
          <w:rFonts w:cs="Calibri"/>
        </w:rPr>
        <w:t>la mise en Place d’un Observatoire National de l’Emploi et des Qualifications Professionnelles ;</w:t>
      </w:r>
    </w:p>
    <w:p w:rsidR="00140E33" w:rsidRPr="009163AA" w:rsidRDefault="00140E33" w:rsidP="00645741">
      <w:pPr>
        <w:numPr>
          <w:ilvl w:val="0"/>
          <w:numId w:val="5"/>
        </w:numPr>
        <w:spacing w:after="0"/>
        <w:jc w:val="both"/>
        <w:rPr>
          <w:rFonts w:cs="Calibri"/>
        </w:rPr>
      </w:pPr>
      <w:r w:rsidRPr="009163AA">
        <w:rPr>
          <w:rFonts w:cs="Calibri"/>
        </w:rPr>
        <w:t>le projet d’élaboration d’un Répertoire Opérationnel des Emplois et Métiers.</w:t>
      </w:r>
    </w:p>
    <w:p w:rsidR="007F7C26" w:rsidRPr="009163AA" w:rsidRDefault="0076590D" w:rsidP="00BE7BAD">
      <w:pPr>
        <w:pStyle w:val="Titre2"/>
        <w:spacing w:before="120"/>
        <w:jc w:val="both"/>
        <w:rPr>
          <w:rFonts w:cs="Calibri"/>
        </w:rPr>
      </w:pPr>
      <w:bookmarkStart w:id="12" w:name="_Toc421556526"/>
      <w:r w:rsidRPr="009163AA">
        <w:rPr>
          <w:rFonts w:cs="Calibri"/>
        </w:rPr>
        <w:t>La</w:t>
      </w:r>
      <w:r w:rsidR="007F7C26" w:rsidRPr="009163AA">
        <w:rPr>
          <w:rFonts w:cs="Calibri"/>
        </w:rPr>
        <w:t xml:space="preserve"> politique environnementale</w:t>
      </w:r>
      <w:r w:rsidRPr="009163AA">
        <w:rPr>
          <w:rFonts w:cs="Calibri"/>
        </w:rPr>
        <w:t xml:space="preserve"> du Sénégal</w:t>
      </w:r>
      <w:bookmarkEnd w:id="12"/>
    </w:p>
    <w:p w:rsidR="007F7C26" w:rsidRPr="009163AA" w:rsidRDefault="007F7C26" w:rsidP="00BE7BAD">
      <w:pPr>
        <w:spacing w:before="120"/>
        <w:jc w:val="both"/>
        <w:rPr>
          <w:rFonts w:cs="Calibri"/>
        </w:rPr>
      </w:pPr>
      <w:r w:rsidRPr="009163AA">
        <w:rPr>
          <w:rFonts w:cs="Calibri"/>
        </w:rPr>
        <w:t>Le Ministère de l’Environnement et du Développement Durable (MEDD) a adopté une politique  environnementale  qui fait  un  focus  sur  la  préservation  de l’environnement et  des  ressources naturelles reposant sur trois orientations stratégiques :</w:t>
      </w:r>
    </w:p>
    <w:p w:rsidR="007F7C26" w:rsidRPr="009163AA" w:rsidRDefault="007F7C26" w:rsidP="00645741">
      <w:pPr>
        <w:pStyle w:val="Paragraphedeliste"/>
        <w:numPr>
          <w:ilvl w:val="0"/>
          <w:numId w:val="6"/>
        </w:numPr>
        <w:jc w:val="both"/>
        <w:rPr>
          <w:rFonts w:cs="Calibri"/>
        </w:rPr>
      </w:pPr>
      <w:r w:rsidRPr="009163AA">
        <w:rPr>
          <w:rFonts w:cs="Calibri"/>
        </w:rPr>
        <w:t>Améliorer la base de connaissance de l’environnement et des ressources naturelles (ERN);</w:t>
      </w:r>
    </w:p>
    <w:p w:rsidR="007F7C26" w:rsidRPr="009163AA" w:rsidRDefault="007F7C26" w:rsidP="00645741">
      <w:pPr>
        <w:pStyle w:val="Paragraphedeliste"/>
        <w:numPr>
          <w:ilvl w:val="0"/>
          <w:numId w:val="6"/>
        </w:numPr>
        <w:jc w:val="both"/>
        <w:rPr>
          <w:rFonts w:cs="Calibri"/>
        </w:rPr>
      </w:pPr>
      <w:r w:rsidRPr="009163AA">
        <w:rPr>
          <w:rFonts w:cs="Calibri"/>
        </w:rPr>
        <w:t>Intensifier la lutte contre la tendance actuelle à la dégradation de l’environnement et des ressources naturelles dans le respect des conventions internationales y afférentes;</w:t>
      </w:r>
    </w:p>
    <w:p w:rsidR="007F7C26" w:rsidRPr="009163AA" w:rsidRDefault="007F7C26" w:rsidP="00645741">
      <w:pPr>
        <w:pStyle w:val="Paragraphedeliste"/>
        <w:numPr>
          <w:ilvl w:val="0"/>
          <w:numId w:val="6"/>
        </w:numPr>
        <w:jc w:val="both"/>
        <w:rPr>
          <w:rFonts w:cs="Calibri"/>
        </w:rPr>
      </w:pPr>
      <w:r w:rsidRPr="009163AA">
        <w:rPr>
          <w:rFonts w:cs="Calibri"/>
        </w:rPr>
        <w:t>Renforcer les capacités institutionnelles et techniques des acteurs dans la mise en œuvre des actions de conservation de l’environnement et des ressources naturelles.</w:t>
      </w:r>
    </w:p>
    <w:p w:rsidR="00383895" w:rsidRPr="009163AA" w:rsidRDefault="00383895" w:rsidP="00383895">
      <w:pPr>
        <w:jc w:val="both"/>
        <w:rPr>
          <w:rFonts w:cs="Calibri"/>
        </w:rPr>
      </w:pPr>
      <w:r w:rsidRPr="009163AA">
        <w:rPr>
          <w:rFonts w:cs="Calibri"/>
        </w:rPr>
        <w:t xml:space="preserve">Au niveau sectoriel, la Lettre de Politique Sectorielle (LPS) est en adéquation avec la totalité des objectifs stratégiques, les lignes d’actions et les mesures du PSE. Ceci permet de contribuer à l’atteinte des objectifs nationaux de développement économique et social.   </w:t>
      </w:r>
    </w:p>
    <w:p w:rsidR="00383895" w:rsidRPr="009163AA" w:rsidRDefault="00383895" w:rsidP="00383895">
      <w:pPr>
        <w:jc w:val="both"/>
        <w:rPr>
          <w:rFonts w:cs="Calibri"/>
        </w:rPr>
      </w:pPr>
      <w:r w:rsidRPr="009163AA">
        <w:rPr>
          <w:rFonts w:cs="Calibri"/>
        </w:rPr>
        <w:t xml:space="preserve">Pour la mise en œuvre de cette contribution, au niveau du secteur, il faudrait concevoir et mettre en œuvre des projets/programmes qui concourent directement à la réalisation optimale des attentes du Plan Sénégal émergent (PSE), exprimées au niveau des lignes d’actions et mesures.  </w:t>
      </w:r>
    </w:p>
    <w:p w:rsidR="000F7A26" w:rsidRPr="009163AA" w:rsidRDefault="00111F2F" w:rsidP="000A4BE9">
      <w:pPr>
        <w:jc w:val="both"/>
        <w:rPr>
          <w:rFonts w:eastAsia="Times New Roman"/>
          <w:lang w:eastAsia="fr-FR"/>
        </w:rPr>
      </w:pPr>
      <w:r w:rsidRPr="009163AA">
        <w:rPr>
          <w:rFonts w:cs="Calibri"/>
        </w:rPr>
        <w:t xml:space="preserve">Le PACEV est aligné aux deux </w:t>
      </w:r>
      <w:r w:rsidRPr="009163AA">
        <w:rPr>
          <w:rFonts w:cs="Calibri"/>
          <w:b/>
        </w:rPr>
        <w:t xml:space="preserve">axes prioritaires du PSE que sont : (1) « Création d’opportunités pour le développement économique »; et, (2) « Accélération de l’accès des populations aux droits et services sociaux de base, inclusion sociale et développement durable », et à </w:t>
      </w:r>
      <w:r w:rsidR="000F7A26" w:rsidRPr="009163AA">
        <w:rPr>
          <w:rFonts w:cs="Calibri"/>
        </w:rPr>
        <w:t xml:space="preserve"> l’objectif stratégique n°3 de la LPSERN : </w:t>
      </w:r>
      <w:r w:rsidR="000F7A26" w:rsidRPr="009163AA">
        <w:rPr>
          <w:rFonts w:eastAsia="Times New Roman"/>
          <w:kern w:val="24"/>
          <w:lang w:eastAsia="fr-FR"/>
        </w:rPr>
        <w:t>Renforcer les capacités institutionnelles et techniques des acteurs dans la mise en œuvre des actions de conservation de l’environnement et des ressources naturelles.</w:t>
      </w:r>
    </w:p>
    <w:p w:rsidR="000F7A26" w:rsidRPr="009163AA" w:rsidRDefault="00383895" w:rsidP="00383895">
      <w:pPr>
        <w:jc w:val="both"/>
        <w:rPr>
          <w:rFonts w:cs="Calibri"/>
        </w:rPr>
      </w:pPr>
      <w:r w:rsidRPr="009163AA">
        <w:rPr>
          <w:rFonts w:cs="Calibri"/>
        </w:rPr>
        <w:t>Un Document de Programmation pluriannuelle des Dépenses publiques (2014-2016) a été élaboré et mis en œuvre pour prendre en charge la mission (transversale) de la Lettre de Politique du Secteur de l’Environnement et des Ressources naturelles (2009-2015)</w:t>
      </w:r>
      <w:r w:rsidR="000F7A26" w:rsidRPr="009163AA">
        <w:rPr>
          <w:rFonts w:cs="Calibri"/>
        </w:rPr>
        <w:t>.</w:t>
      </w:r>
    </w:p>
    <w:p w:rsidR="00140E33" w:rsidRPr="009163AA" w:rsidRDefault="00140E33" w:rsidP="00BE7BAD">
      <w:pPr>
        <w:pStyle w:val="Titre2"/>
        <w:jc w:val="both"/>
        <w:rPr>
          <w:rFonts w:cs="Calibri"/>
        </w:rPr>
      </w:pPr>
      <w:bookmarkStart w:id="13" w:name="_Toc374690346"/>
      <w:bookmarkStart w:id="14" w:name="_Toc374792698"/>
      <w:bookmarkStart w:id="15" w:name="_Toc421556527"/>
      <w:bookmarkStart w:id="16" w:name="_Hlk371285334"/>
      <w:r w:rsidRPr="009163AA">
        <w:rPr>
          <w:rFonts w:cs="Calibri"/>
        </w:rPr>
        <w:t xml:space="preserve">Contexte </w:t>
      </w:r>
      <w:r w:rsidRPr="009163AA">
        <w:rPr>
          <w:rFonts w:cs="Calibri"/>
          <w:w w:val="112"/>
        </w:rPr>
        <w:t>sp</w:t>
      </w:r>
      <w:r w:rsidRPr="009163AA">
        <w:rPr>
          <w:rFonts w:cs="Calibri"/>
          <w:spacing w:val="-1"/>
          <w:w w:val="112"/>
        </w:rPr>
        <w:t>é</w:t>
      </w:r>
      <w:r w:rsidRPr="009163AA">
        <w:rPr>
          <w:rFonts w:cs="Calibri"/>
          <w:w w:val="112"/>
        </w:rPr>
        <w:t>cifique</w:t>
      </w:r>
      <w:bookmarkEnd w:id="13"/>
      <w:bookmarkEnd w:id="14"/>
      <w:r w:rsidR="00383895" w:rsidRPr="009163AA">
        <w:rPr>
          <w:rFonts w:cs="Calibri"/>
          <w:w w:val="112"/>
        </w:rPr>
        <w:t xml:space="preserve"> et justification du programme</w:t>
      </w:r>
      <w:bookmarkEnd w:id="15"/>
    </w:p>
    <w:bookmarkEnd w:id="16"/>
    <w:p w:rsidR="00140E33" w:rsidRPr="009163AA" w:rsidRDefault="00140E33" w:rsidP="00BE7BAD">
      <w:pPr>
        <w:widowControl w:val="0"/>
        <w:autoSpaceDE w:val="0"/>
        <w:autoSpaceDN w:val="0"/>
        <w:adjustRightInd w:val="0"/>
        <w:spacing w:after="0" w:line="200" w:lineRule="exact"/>
        <w:ind w:right="-20"/>
        <w:jc w:val="both"/>
        <w:rPr>
          <w:rFonts w:cs="Calibri"/>
          <w:sz w:val="20"/>
          <w:szCs w:val="20"/>
        </w:rPr>
      </w:pPr>
    </w:p>
    <w:p w:rsidR="00625B7D" w:rsidRDefault="00140E33" w:rsidP="00093D1F">
      <w:pPr>
        <w:jc w:val="both"/>
        <w:rPr>
          <w:rFonts w:cs="Calibri"/>
        </w:rPr>
      </w:pPr>
      <w:r w:rsidRPr="009163AA">
        <w:rPr>
          <w:rFonts w:cs="Calibri"/>
        </w:rPr>
        <w:t>Le Sénégal en prenant à son compte les recommandations de la Conférence des Nations Unies sur le Développement Durable, communément appelée Rio+20 en 2012, a mis l’accent sur le rôle de l’économie verte comme levier du développement durable et de l’éradication de la pauvreté par la création d’emplois. Les autorités en charge de l’environnement ont entamé une réflexion profonde sur les voies et moyens de promouvoir l’économie verte et de dégager des priorités pour orienter les activités productives durables avec la création d’emplois verts.</w:t>
      </w:r>
      <w:r w:rsidR="00146C00" w:rsidRPr="009163AA">
        <w:rPr>
          <w:rFonts w:cs="Calibri"/>
        </w:rPr>
        <w:t xml:space="preserve"> L'économie verte est définie comme une économie qui améliore le bien-être humain et l’équité sociale tout en réduisant de façon significative les risques environnementaux et les pénuries écologiques. De façon plus spécifique, elle pourrait être conçue comme le levier d’un développement sobre en carbone, économiquement efficace et socialement inclusif. Dans </w:t>
      </w:r>
      <w:r w:rsidR="00251864">
        <w:rPr>
          <w:rFonts w:cs="Calibri"/>
        </w:rPr>
        <w:t xml:space="preserve">le </w:t>
      </w:r>
      <w:r w:rsidR="00146C00" w:rsidRPr="009163AA">
        <w:rPr>
          <w:rFonts w:cs="Calibri"/>
        </w:rPr>
        <w:t xml:space="preserve">cas du Sénégal, où près de 100.000 nouveaux demandeurs d’emplois arrivent chaque année sur le marché, le potentiel de génération d’emplois verts susceptibles </w:t>
      </w:r>
      <w:r w:rsidR="00146C00" w:rsidRPr="009163AA">
        <w:rPr>
          <w:rFonts w:cs="Calibri"/>
        </w:rPr>
        <w:lastRenderedPageBreak/>
        <w:t>d’être cré</w:t>
      </w:r>
      <w:r w:rsidR="00251864">
        <w:rPr>
          <w:rFonts w:cs="Calibri"/>
        </w:rPr>
        <w:t>é</w:t>
      </w:r>
      <w:r w:rsidR="00146C00" w:rsidRPr="009163AA">
        <w:rPr>
          <w:rFonts w:cs="Calibri"/>
        </w:rPr>
        <w:t xml:space="preserve">s dans les secteurs cibles, est une incitation à opérer à la fois aux niveaux stratégique et opérationnel. </w:t>
      </w:r>
      <w:r w:rsidR="00347E78">
        <w:rPr>
          <w:rFonts w:cs="Calibri"/>
        </w:rPr>
        <w:t xml:space="preserve"> </w:t>
      </w:r>
    </w:p>
    <w:p w:rsidR="00093D1F" w:rsidRDefault="00093D1F" w:rsidP="00093D1F">
      <w:pPr>
        <w:jc w:val="both"/>
        <w:rPr>
          <w:rFonts w:cs="Calibri"/>
        </w:rPr>
      </w:pPr>
      <w:r>
        <w:rPr>
          <w:rFonts w:cs="Calibri"/>
        </w:rPr>
        <w:t xml:space="preserve">Le rapport exploratoire sur l’Economie Verte (PNUE, 2014) a démontré à partir </w:t>
      </w:r>
      <w:r w:rsidRPr="00093D1F">
        <w:rPr>
          <w:rFonts w:cs="Calibri"/>
        </w:rPr>
        <w:t>d’argumen</w:t>
      </w:r>
      <w:r>
        <w:rPr>
          <w:rFonts w:cs="Calibri"/>
        </w:rPr>
        <w:t xml:space="preserve">ts macroéconomiques, l’intérêt </w:t>
      </w:r>
      <w:r w:rsidRPr="00093D1F">
        <w:rPr>
          <w:rFonts w:cs="Calibri"/>
        </w:rPr>
        <w:t xml:space="preserve">d’investir dans des secteurs </w:t>
      </w:r>
      <w:r>
        <w:rPr>
          <w:rFonts w:cs="Calibri"/>
        </w:rPr>
        <w:t xml:space="preserve">producteurs de </w:t>
      </w:r>
      <w:r w:rsidRPr="00093D1F">
        <w:rPr>
          <w:rFonts w:cs="Calibri"/>
        </w:rPr>
        <w:t xml:space="preserve">biens et services </w:t>
      </w:r>
      <w:r>
        <w:rPr>
          <w:rFonts w:cs="Calibri"/>
        </w:rPr>
        <w:t xml:space="preserve">et </w:t>
      </w:r>
      <w:r w:rsidRPr="00093D1F">
        <w:rPr>
          <w:rFonts w:cs="Calibri"/>
        </w:rPr>
        <w:t>respectueux de l’environnement</w:t>
      </w:r>
      <w:r>
        <w:rPr>
          <w:rFonts w:cs="Calibri"/>
        </w:rPr>
        <w:t xml:space="preserve">. Il a par ailleurs donné  des orientations </w:t>
      </w:r>
      <w:r w:rsidRPr="00093D1F">
        <w:rPr>
          <w:rFonts w:cs="Calibri"/>
        </w:rPr>
        <w:t>sur les moyens de promouvoir des</w:t>
      </w:r>
      <w:r>
        <w:rPr>
          <w:rFonts w:cs="Calibri"/>
        </w:rPr>
        <w:t xml:space="preserve"> </w:t>
      </w:r>
      <w:r w:rsidRPr="00093D1F">
        <w:rPr>
          <w:rFonts w:cs="Calibri"/>
        </w:rPr>
        <w:t>investissements verts en faveur des pauvres, afin</w:t>
      </w:r>
      <w:r>
        <w:rPr>
          <w:rFonts w:cs="Calibri"/>
        </w:rPr>
        <w:t xml:space="preserve"> </w:t>
      </w:r>
      <w:r w:rsidRPr="00093D1F">
        <w:rPr>
          <w:rFonts w:cs="Calibri"/>
        </w:rPr>
        <w:t>d’alimenter le plan stratégique « Sénégal Émergent »</w:t>
      </w:r>
      <w:r>
        <w:rPr>
          <w:rFonts w:cs="Calibri"/>
        </w:rPr>
        <w:t>.</w:t>
      </w:r>
    </w:p>
    <w:p w:rsidR="00146C00" w:rsidRPr="009163AA" w:rsidRDefault="00146C00" w:rsidP="00146C00">
      <w:pPr>
        <w:jc w:val="both"/>
        <w:rPr>
          <w:rFonts w:cs="Calibri"/>
        </w:rPr>
      </w:pPr>
      <w:r w:rsidRPr="009163AA">
        <w:rPr>
          <w:rFonts w:cs="Calibri"/>
        </w:rPr>
        <w:t>Au niveau stratégique, les politiques publiques en faveur d’une telle option portent sur les subventions en faveur des entreprises vertes, les écotaxes, les lois et règlements. Au niveau opérationnel les niches d’emplois verts dans les secteurs suivants peuvent être mises à profit : (i)  les offres d’énergies alternatives : solaire (production, installation, exploitation), éolienne (production, installation, exploitation), bio fuels (production, collecte de la biomasse, processus industriels) ; (ii) les bâtiments : la réponse à l’efficacité énergétique.</w:t>
      </w:r>
    </w:p>
    <w:p w:rsidR="00140E33" w:rsidRPr="009163AA" w:rsidRDefault="00140E33" w:rsidP="00E17241">
      <w:bookmarkStart w:id="17" w:name="_Hlk371285380"/>
      <w:bookmarkStart w:id="18" w:name="_Toc374690347"/>
      <w:bookmarkStart w:id="19" w:name="_Toc374792699"/>
      <w:bookmarkStart w:id="20" w:name="_Toc374792856"/>
      <w:bookmarkEnd w:id="17"/>
      <w:bookmarkEnd w:id="18"/>
      <w:bookmarkEnd w:id="19"/>
      <w:bookmarkEnd w:id="20"/>
      <w:r w:rsidRPr="009163AA">
        <w:t xml:space="preserve">Au regard de toutes les contraintes et du poids très élevé du chômage et du </w:t>
      </w:r>
      <w:r w:rsidR="003C65ED" w:rsidRPr="009163AA">
        <w:t>sous-emploi</w:t>
      </w:r>
      <w:r w:rsidRPr="009163AA">
        <w:t xml:space="preserve"> des jeunes et de la pauvreté en milieu rural, l’Etat du Sénégal a tenu à formuler ce programme avec l’appui des partenaires techniques et financiers. Ce programme devrait aider à apporter les pistes de solutions à la problématique de l’emploi des jeunes et des dans un contexte développement durable. Plus globalement, il s’agit de mettre en œuvre des activités ayant un impact en termes de création d’emplois verts.</w:t>
      </w:r>
    </w:p>
    <w:p w:rsidR="00140E33" w:rsidRPr="009163AA" w:rsidRDefault="00140E33" w:rsidP="00BE7BAD">
      <w:pPr>
        <w:jc w:val="both"/>
        <w:rPr>
          <w:rFonts w:cs="Calibri"/>
        </w:rPr>
      </w:pPr>
      <w:r w:rsidRPr="009163AA">
        <w:rPr>
          <w:rFonts w:cs="Calibri"/>
        </w:rPr>
        <w:t>L’importance croissante accordée aux emplois verts résulte de l’idée que le défi du changement climatique présente aussi des opportunités pour de nouvelles industries et de nouveaux emplois. De plus en plus, les emplois verts sont présentés comme la voie à privilégier si l’on souhaite concilier les impératifs économiques et la nécessaire protection de l’environnement.</w:t>
      </w:r>
    </w:p>
    <w:p w:rsidR="00140E33" w:rsidRPr="009163AA" w:rsidRDefault="00140E33" w:rsidP="00BE7BAD">
      <w:pPr>
        <w:pStyle w:val="Titre1"/>
        <w:jc w:val="both"/>
      </w:pPr>
      <w:r w:rsidRPr="009163AA">
        <w:br w:type="page"/>
      </w:r>
      <w:bookmarkStart w:id="21" w:name="_Toc374690348"/>
      <w:bookmarkStart w:id="22" w:name="_Toc374792700"/>
      <w:bookmarkStart w:id="23" w:name="_Toc374792857"/>
      <w:bookmarkStart w:id="24" w:name="_Toc421556528"/>
      <w:bookmarkStart w:id="25" w:name="_Hlk371285494"/>
      <w:r w:rsidRPr="009163AA">
        <w:lastRenderedPageBreak/>
        <w:t>Description</w:t>
      </w:r>
      <w:r w:rsidR="00347E78">
        <w:t xml:space="preserve"> </w:t>
      </w:r>
      <w:r w:rsidRPr="009163AA">
        <w:t>du</w:t>
      </w:r>
      <w:r w:rsidR="00347E78">
        <w:t xml:space="preserve"> </w:t>
      </w:r>
      <w:r w:rsidRPr="009163AA">
        <w:t>Programme</w:t>
      </w:r>
      <w:bookmarkEnd w:id="21"/>
      <w:bookmarkEnd w:id="22"/>
      <w:bookmarkEnd w:id="23"/>
      <w:bookmarkEnd w:id="24"/>
    </w:p>
    <w:p w:rsidR="00932AA9" w:rsidRPr="009163AA" w:rsidRDefault="00932AA9" w:rsidP="00645741">
      <w:pPr>
        <w:pStyle w:val="Titre2"/>
        <w:numPr>
          <w:ilvl w:val="0"/>
          <w:numId w:val="23"/>
        </w:numPr>
        <w:spacing w:after="120"/>
        <w:jc w:val="both"/>
      </w:pPr>
      <w:bookmarkStart w:id="26" w:name="_Toc421556529"/>
      <w:bookmarkEnd w:id="25"/>
      <w:r w:rsidRPr="009163AA">
        <w:t>Objectif</w:t>
      </w:r>
      <w:r w:rsidR="00A861E1" w:rsidRPr="009163AA">
        <w:t xml:space="preserve"> global</w:t>
      </w:r>
      <w:r w:rsidRPr="009163AA">
        <w:t xml:space="preserve"> du programme</w:t>
      </w:r>
      <w:bookmarkEnd w:id="26"/>
    </w:p>
    <w:p w:rsidR="00140E33" w:rsidRPr="009163AA" w:rsidRDefault="00140E33" w:rsidP="00BE7BAD">
      <w:pPr>
        <w:spacing w:after="120"/>
        <w:jc w:val="both"/>
        <w:rPr>
          <w:rFonts w:cs="Calibri"/>
        </w:rPr>
      </w:pPr>
      <w:r w:rsidRPr="009163AA">
        <w:rPr>
          <w:rFonts w:cs="Calibri"/>
        </w:rPr>
        <w:t xml:space="preserve">L’objectif global du présent programme est de promouvoir la création d’emplois verts pour contribuer à la lutte contre la pauvreté et la gestion durable de l’environnement. </w:t>
      </w:r>
    </w:p>
    <w:p w:rsidR="00140E33" w:rsidRPr="009163AA" w:rsidRDefault="00140E33" w:rsidP="00BE7BAD">
      <w:pPr>
        <w:pStyle w:val="Titre2"/>
        <w:jc w:val="both"/>
        <w:rPr>
          <w:rFonts w:cs="Calibri"/>
        </w:rPr>
      </w:pPr>
      <w:bookmarkStart w:id="27" w:name="_Toc374690350"/>
      <w:bookmarkStart w:id="28" w:name="_Toc374792702"/>
      <w:bookmarkStart w:id="29" w:name="_Toc421556530"/>
      <w:bookmarkStart w:id="30" w:name="_Hlk371285658"/>
      <w:r w:rsidRPr="009163AA">
        <w:rPr>
          <w:rFonts w:cs="Calibri"/>
        </w:rPr>
        <w:t xml:space="preserve">Objectifs </w:t>
      </w:r>
      <w:r w:rsidRPr="009163AA">
        <w:rPr>
          <w:rFonts w:cs="Calibri"/>
          <w:spacing w:val="2"/>
          <w:w w:val="116"/>
        </w:rPr>
        <w:t>s</w:t>
      </w:r>
      <w:r w:rsidRPr="009163AA">
        <w:rPr>
          <w:rFonts w:cs="Calibri"/>
          <w:w w:val="116"/>
        </w:rPr>
        <w:t>pé</w:t>
      </w:r>
      <w:r w:rsidRPr="009163AA">
        <w:rPr>
          <w:rFonts w:cs="Calibri"/>
          <w:spacing w:val="-1"/>
          <w:w w:val="116"/>
        </w:rPr>
        <w:t>c</w:t>
      </w:r>
      <w:r w:rsidRPr="009163AA">
        <w:rPr>
          <w:rFonts w:cs="Calibri"/>
          <w:w w:val="116"/>
        </w:rPr>
        <w:t>ifiques</w:t>
      </w:r>
      <w:r w:rsidR="00C10809">
        <w:rPr>
          <w:rFonts w:cs="Calibri"/>
          <w:w w:val="116"/>
        </w:rPr>
        <w:t xml:space="preserve"> </w:t>
      </w:r>
      <w:r w:rsidRPr="009163AA">
        <w:rPr>
          <w:rFonts w:cs="Calibri"/>
          <w:w w:val="116"/>
        </w:rPr>
        <w:t>et</w:t>
      </w:r>
      <w:r w:rsidR="00C10809">
        <w:rPr>
          <w:rFonts w:cs="Calibri"/>
          <w:w w:val="116"/>
        </w:rPr>
        <w:t xml:space="preserve"> </w:t>
      </w:r>
      <w:r w:rsidRPr="009163AA">
        <w:rPr>
          <w:rFonts w:cs="Calibri"/>
        </w:rPr>
        <w:t>co</w:t>
      </w:r>
      <w:r w:rsidRPr="009163AA">
        <w:rPr>
          <w:rFonts w:cs="Calibri"/>
          <w:spacing w:val="2"/>
        </w:rPr>
        <w:t>m</w:t>
      </w:r>
      <w:r w:rsidRPr="009163AA">
        <w:rPr>
          <w:rFonts w:cs="Calibri"/>
        </w:rPr>
        <w:t>pos</w:t>
      </w:r>
      <w:r w:rsidRPr="009163AA">
        <w:rPr>
          <w:rFonts w:cs="Calibri"/>
          <w:spacing w:val="-1"/>
        </w:rPr>
        <w:t>a</w:t>
      </w:r>
      <w:r w:rsidRPr="009163AA">
        <w:rPr>
          <w:rFonts w:cs="Calibri"/>
        </w:rPr>
        <w:t>ntes  du</w:t>
      </w:r>
      <w:r w:rsidR="00C10809">
        <w:rPr>
          <w:rFonts w:cs="Calibri"/>
        </w:rPr>
        <w:t xml:space="preserve"> </w:t>
      </w:r>
      <w:r w:rsidRPr="009163AA">
        <w:rPr>
          <w:rFonts w:cs="Calibri"/>
        </w:rPr>
        <w:t>programme</w:t>
      </w:r>
      <w:bookmarkEnd w:id="27"/>
      <w:bookmarkEnd w:id="28"/>
      <w:bookmarkEnd w:id="29"/>
    </w:p>
    <w:bookmarkEnd w:id="30"/>
    <w:p w:rsidR="00140E33" w:rsidRPr="009163AA" w:rsidRDefault="00140E33" w:rsidP="00BE7BAD">
      <w:pPr>
        <w:spacing w:after="0"/>
        <w:jc w:val="both"/>
        <w:rPr>
          <w:rFonts w:cs="Calibri"/>
        </w:rPr>
      </w:pPr>
    </w:p>
    <w:p w:rsidR="00140E33" w:rsidRPr="009163AA" w:rsidRDefault="00140E33" w:rsidP="00BE7BAD">
      <w:pPr>
        <w:spacing w:after="0"/>
        <w:jc w:val="both"/>
        <w:rPr>
          <w:rFonts w:cs="Calibri"/>
        </w:rPr>
      </w:pPr>
      <w:r w:rsidRPr="009163AA">
        <w:rPr>
          <w:rFonts w:cs="Calibri"/>
        </w:rPr>
        <w:t>Le programme vise l’atteinte des objectifs spécifiques suivants:</w:t>
      </w:r>
    </w:p>
    <w:p w:rsidR="0038441E" w:rsidRDefault="0038441E" w:rsidP="00BE7BAD">
      <w:pPr>
        <w:pStyle w:val="Paragraphedeliste"/>
        <w:numPr>
          <w:ilvl w:val="0"/>
          <w:numId w:val="1"/>
        </w:numPr>
        <w:spacing w:after="0"/>
        <w:jc w:val="both"/>
        <w:rPr>
          <w:rFonts w:cs="Calibri"/>
        </w:rPr>
      </w:pPr>
      <w:r>
        <w:rPr>
          <w:rFonts w:cs="Calibri"/>
        </w:rPr>
        <w:t>Valoriser l</w:t>
      </w:r>
      <w:r w:rsidR="003D7FB5" w:rsidRPr="009163AA">
        <w:rPr>
          <w:rFonts w:cs="Calibri"/>
        </w:rPr>
        <w:t>es opportunités de création d’</w:t>
      </w:r>
      <w:r w:rsidR="00140E33" w:rsidRPr="009163AA">
        <w:rPr>
          <w:rFonts w:cs="Calibri"/>
        </w:rPr>
        <w:t xml:space="preserve">emplois verts décents </w:t>
      </w:r>
      <w:r>
        <w:rPr>
          <w:rFonts w:cs="Calibri"/>
        </w:rPr>
        <w:t xml:space="preserve">dans </w:t>
      </w:r>
      <w:r w:rsidRPr="009163AA">
        <w:rPr>
          <w:rFonts w:cs="Calibri"/>
        </w:rPr>
        <w:t xml:space="preserve">les filières </w:t>
      </w:r>
      <w:r w:rsidRPr="00234DF6">
        <w:rPr>
          <w:rFonts w:cs="Calibri"/>
        </w:rPr>
        <w:t>innovantes</w:t>
      </w:r>
      <w:r w:rsidRPr="00C816BF">
        <w:rPr>
          <w:rFonts w:cs="Calibri"/>
        </w:rPr>
        <w:t xml:space="preserve"> et </w:t>
      </w:r>
      <w:r w:rsidRPr="009163AA">
        <w:rPr>
          <w:rFonts w:cs="Calibri"/>
        </w:rPr>
        <w:t>pourvoyeuses d’emplois verts</w:t>
      </w:r>
      <w:r>
        <w:rPr>
          <w:rFonts w:cs="Calibri"/>
        </w:rPr>
        <w:t>,</w:t>
      </w:r>
    </w:p>
    <w:p w:rsidR="00140E33" w:rsidRPr="009163AA" w:rsidRDefault="0038441E" w:rsidP="00BE7BAD">
      <w:pPr>
        <w:pStyle w:val="Paragraphedeliste"/>
        <w:numPr>
          <w:ilvl w:val="0"/>
          <w:numId w:val="1"/>
        </w:numPr>
        <w:spacing w:after="0"/>
        <w:jc w:val="both"/>
        <w:rPr>
          <w:rFonts w:cs="Calibri"/>
        </w:rPr>
      </w:pPr>
      <w:r>
        <w:rPr>
          <w:rFonts w:cs="Calibri"/>
        </w:rPr>
        <w:t>R</w:t>
      </w:r>
      <w:r w:rsidR="00140E33" w:rsidRPr="009163AA">
        <w:rPr>
          <w:rFonts w:cs="Calibri"/>
        </w:rPr>
        <w:t xml:space="preserve">enforcer les capacités </w:t>
      </w:r>
      <w:r>
        <w:rPr>
          <w:rFonts w:cs="Calibri"/>
        </w:rPr>
        <w:t xml:space="preserve">techniques et d’entreprenariat </w:t>
      </w:r>
      <w:r w:rsidR="00140E33" w:rsidRPr="009163AA">
        <w:rPr>
          <w:rFonts w:cs="Calibri"/>
        </w:rPr>
        <w:t>pour résorber les gaps de compétence</w:t>
      </w:r>
      <w:r w:rsidR="00A861E1" w:rsidRPr="009163AA">
        <w:rPr>
          <w:rFonts w:cs="Calibri"/>
        </w:rPr>
        <w:t> ;</w:t>
      </w:r>
    </w:p>
    <w:p w:rsidR="00140E33" w:rsidRDefault="00140E33" w:rsidP="00BE7BAD">
      <w:pPr>
        <w:pStyle w:val="Paragraphedeliste"/>
        <w:numPr>
          <w:ilvl w:val="0"/>
          <w:numId w:val="1"/>
        </w:numPr>
        <w:spacing w:after="0"/>
        <w:jc w:val="both"/>
        <w:rPr>
          <w:rFonts w:cs="Calibri"/>
        </w:rPr>
      </w:pPr>
      <w:r w:rsidRPr="009163AA">
        <w:rPr>
          <w:rFonts w:cs="Calibri"/>
        </w:rPr>
        <w:t>Développer des partenariats pour l’implication des acteurs</w:t>
      </w:r>
      <w:r w:rsidR="00A861E1" w:rsidRPr="009163AA">
        <w:rPr>
          <w:rFonts w:cs="Calibri"/>
        </w:rPr>
        <w:t> </w:t>
      </w:r>
      <w:r w:rsidR="00234DF6">
        <w:rPr>
          <w:rFonts w:cs="Calibri"/>
        </w:rPr>
        <w:t xml:space="preserve">et la mobilisation des financements complémentaires </w:t>
      </w:r>
      <w:r w:rsidR="00A861E1" w:rsidRPr="009163AA">
        <w:rPr>
          <w:rFonts w:cs="Calibri"/>
        </w:rPr>
        <w:t>;</w:t>
      </w:r>
    </w:p>
    <w:p w:rsidR="00140E33" w:rsidRPr="009163AA" w:rsidRDefault="00140E33" w:rsidP="00BE7BAD">
      <w:pPr>
        <w:pStyle w:val="Paragraphedeliste"/>
        <w:numPr>
          <w:ilvl w:val="0"/>
          <w:numId w:val="1"/>
        </w:numPr>
        <w:spacing w:after="0"/>
        <w:jc w:val="both"/>
        <w:rPr>
          <w:rFonts w:cs="Calibri"/>
        </w:rPr>
      </w:pPr>
      <w:r w:rsidRPr="009163AA">
        <w:rPr>
          <w:rFonts w:cs="Calibri"/>
        </w:rPr>
        <w:t>Assurer le suivi et la consolidation des emplois verts créés.</w:t>
      </w:r>
    </w:p>
    <w:p w:rsidR="00140E33" w:rsidRPr="009163AA" w:rsidRDefault="00140E33" w:rsidP="00BE7BAD">
      <w:pPr>
        <w:pStyle w:val="Titre2"/>
        <w:jc w:val="both"/>
        <w:rPr>
          <w:rFonts w:cs="Calibri"/>
        </w:rPr>
      </w:pPr>
      <w:bookmarkStart w:id="31" w:name="_Toc421556531"/>
      <w:r w:rsidRPr="009163AA">
        <w:rPr>
          <w:rFonts w:cs="Calibri"/>
        </w:rPr>
        <w:t>Innovations du Programme</w:t>
      </w:r>
      <w:bookmarkEnd w:id="31"/>
    </w:p>
    <w:p w:rsidR="006C5FDB" w:rsidRDefault="00140E33" w:rsidP="00BE7BAD">
      <w:pPr>
        <w:jc w:val="both"/>
        <w:rPr>
          <w:rFonts w:cs="Calibri"/>
        </w:rPr>
      </w:pPr>
      <w:r w:rsidRPr="009163AA">
        <w:rPr>
          <w:rFonts w:cs="Calibri"/>
        </w:rPr>
        <w:t xml:space="preserve">Le programme fera la promotion d’un </w:t>
      </w:r>
      <w:r w:rsidRPr="009163AA">
        <w:rPr>
          <w:rFonts w:cs="Calibri"/>
          <w:b/>
        </w:rPr>
        <w:t>entreprenariat inclusif</w:t>
      </w:r>
      <w:r w:rsidRPr="009163AA">
        <w:rPr>
          <w:rFonts w:cs="Calibri"/>
        </w:rPr>
        <w:t xml:space="preserve"> qui intègre les </w:t>
      </w:r>
      <w:r w:rsidR="00A861E1" w:rsidRPr="009163AA">
        <w:rPr>
          <w:rFonts w:cs="Calibri"/>
        </w:rPr>
        <w:t>jeunes et femmes</w:t>
      </w:r>
      <w:r w:rsidR="006C5FDB">
        <w:rPr>
          <w:rFonts w:cs="Calibri"/>
        </w:rPr>
        <w:t xml:space="preserve"> (chefs de ménages)</w:t>
      </w:r>
      <w:r w:rsidR="00FB3B84">
        <w:rPr>
          <w:rFonts w:cs="Calibri"/>
        </w:rPr>
        <w:t xml:space="preserve"> </w:t>
      </w:r>
      <w:r w:rsidR="008E2DD5">
        <w:rPr>
          <w:rFonts w:cs="Calibri"/>
        </w:rPr>
        <w:t xml:space="preserve">pauvres </w:t>
      </w:r>
      <w:r w:rsidRPr="009163AA">
        <w:rPr>
          <w:rFonts w:cs="Calibri"/>
        </w:rPr>
        <w:t>à faible revenu dans la chaine de valeur en tant que consommateurs, producteurs, employés et entrepreneurs</w:t>
      </w:r>
      <w:r w:rsidRPr="009163AA">
        <w:rPr>
          <w:rStyle w:val="Appelnotedebasdep"/>
          <w:rFonts w:cs="Calibri"/>
        </w:rPr>
        <w:footnoteReference w:id="1"/>
      </w:r>
      <w:r w:rsidRPr="009163AA">
        <w:rPr>
          <w:rFonts w:cs="Calibri"/>
        </w:rPr>
        <w:t xml:space="preserve">. </w:t>
      </w:r>
      <w:r w:rsidR="006C5FDB">
        <w:rPr>
          <w:rFonts w:cs="Calibri"/>
        </w:rPr>
        <w:t>En référence au seuil de pauvreté, la typologie définie au niveau national sera considérée (voir tableau 1).</w:t>
      </w:r>
    </w:p>
    <w:p w:rsidR="00140E33" w:rsidRPr="009163AA" w:rsidRDefault="008E2DD5" w:rsidP="00BE7BAD">
      <w:pPr>
        <w:jc w:val="both"/>
        <w:rPr>
          <w:rFonts w:cs="Calibri"/>
        </w:rPr>
      </w:pPr>
      <w:r>
        <w:rPr>
          <w:rFonts w:cs="Calibri"/>
        </w:rPr>
        <w:t>Le programme</w:t>
      </w:r>
      <w:r w:rsidR="00140E33" w:rsidRPr="009163AA">
        <w:rPr>
          <w:rFonts w:cs="Calibri"/>
        </w:rPr>
        <w:t xml:space="preserve"> fournira quatre fonctions principales :</w:t>
      </w:r>
    </w:p>
    <w:p w:rsidR="00140E33" w:rsidRPr="009163AA" w:rsidRDefault="00140E33" w:rsidP="00BE7BAD">
      <w:pPr>
        <w:pStyle w:val="Paragraphedeliste"/>
        <w:numPr>
          <w:ilvl w:val="0"/>
          <w:numId w:val="3"/>
        </w:numPr>
        <w:jc w:val="both"/>
        <w:rPr>
          <w:rFonts w:cs="Calibri"/>
        </w:rPr>
      </w:pPr>
      <w:r w:rsidRPr="009163AA">
        <w:rPr>
          <w:rFonts w:cs="Calibri"/>
          <w:b/>
          <w:i/>
        </w:rPr>
        <w:t>L’information</w:t>
      </w:r>
      <w:r w:rsidRPr="009163AA">
        <w:rPr>
          <w:rFonts w:cs="Calibri"/>
        </w:rPr>
        <w:t xml:space="preserve"> nécessaire, sous forme de sensibilisation, de connaissance, de technologie et de savoir-faire pour opérer dans les </w:t>
      </w:r>
      <w:r w:rsidR="00060916">
        <w:rPr>
          <w:rFonts w:cs="Calibri"/>
        </w:rPr>
        <w:t>marchés porteurs</w:t>
      </w:r>
      <w:r w:rsidRPr="009163AA">
        <w:rPr>
          <w:rFonts w:cs="Calibri"/>
        </w:rPr>
        <w:t>,</w:t>
      </w:r>
    </w:p>
    <w:p w:rsidR="00140E33" w:rsidRPr="009163AA" w:rsidRDefault="00140E33" w:rsidP="00BE7BAD">
      <w:pPr>
        <w:pStyle w:val="Paragraphedeliste"/>
        <w:numPr>
          <w:ilvl w:val="0"/>
          <w:numId w:val="3"/>
        </w:numPr>
        <w:jc w:val="both"/>
        <w:rPr>
          <w:rFonts w:cs="Calibri"/>
        </w:rPr>
      </w:pPr>
      <w:r w:rsidRPr="009163AA">
        <w:rPr>
          <w:rFonts w:cs="Calibri"/>
        </w:rPr>
        <w:t xml:space="preserve">Les </w:t>
      </w:r>
      <w:r w:rsidRPr="009163AA">
        <w:rPr>
          <w:rFonts w:cs="Calibri"/>
          <w:b/>
          <w:i/>
        </w:rPr>
        <w:t>incitations</w:t>
      </w:r>
      <w:r w:rsidRPr="009163AA">
        <w:rPr>
          <w:rFonts w:cs="Calibri"/>
        </w:rPr>
        <w:t xml:space="preserve"> nécessaires pour impulser l’engagement auprès des communautés à faible revenu, en récompensant les externalités positives et en réduisant le coût de mise en œuvre des affaires,</w:t>
      </w:r>
    </w:p>
    <w:p w:rsidR="00140E33" w:rsidRPr="009163AA" w:rsidRDefault="00140E33" w:rsidP="00BE7BAD">
      <w:pPr>
        <w:pStyle w:val="Paragraphedeliste"/>
        <w:numPr>
          <w:ilvl w:val="0"/>
          <w:numId w:val="3"/>
        </w:numPr>
        <w:jc w:val="both"/>
        <w:rPr>
          <w:rFonts w:cs="Calibri"/>
        </w:rPr>
      </w:pPr>
      <w:r w:rsidRPr="009163AA">
        <w:rPr>
          <w:rFonts w:cs="Calibri"/>
        </w:rPr>
        <w:t xml:space="preserve">Les </w:t>
      </w:r>
      <w:r w:rsidRPr="009163AA">
        <w:rPr>
          <w:rFonts w:cs="Calibri"/>
          <w:b/>
          <w:i/>
        </w:rPr>
        <w:t>investissements</w:t>
      </w:r>
      <w:r w:rsidRPr="009163AA">
        <w:rPr>
          <w:rFonts w:cs="Calibri"/>
        </w:rPr>
        <w:t xml:space="preserve"> nécessaires aux entreprises pour se lancer dans des marchés </w:t>
      </w:r>
      <w:r w:rsidR="003D7FB5" w:rsidRPr="009163AA">
        <w:rPr>
          <w:rFonts w:cs="Calibri"/>
        </w:rPr>
        <w:t>porteurs</w:t>
      </w:r>
      <w:r w:rsidRPr="009163AA">
        <w:rPr>
          <w:rFonts w:cs="Calibri"/>
        </w:rPr>
        <w:t> ;</w:t>
      </w:r>
    </w:p>
    <w:p w:rsidR="00140E33" w:rsidRPr="009163AA" w:rsidRDefault="00140E33" w:rsidP="00BE7BAD">
      <w:pPr>
        <w:pStyle w:val="Paragraphedeliste"/>
        <w:numPr>
          <w:ilvl w:val="0"/>
          <w:numId w:val="3"/>
        </w:numPr>
        <w:jc w:val="both"/>
        <w:rPr>
          <w:rFonts w:cs="Calibri"/>
        </w:rPr>
      </w:pPr>
      <w:r w:rsidRPr="009163AA">
        <w:rPr>
          <w:rFonts w:cs="Calibri"/>
          <w:b/>
          <w:i/>
        </w:rPr>
        <w:t>L’appui à la mise en œuvre</w:t>
      </w:r>
      <w:r w:rsidRPr="009163AA">
        <w:rPr>
          <w:rFonts w:cs="Calibri"/>
        </w:rPr>
        <w:t xml:space="preserve"> nécessaire en termes de logistique, de transaction, de marketing et communication, de services de micro-business qui  permettent un entreprenariat inclusif qui fonctionne dans des environnements dynamiques et variés.</w:t>
      </w:r>
    </w:p>
    <w:p w:rsidR="00140E33" w:rsidRPr="009163AA" w:rsidRDefault="00140E33" w:rsidP="00BE7BAD">
      <w:pPr>
        <w:jc w:val="both"/>
        <w:rPr>
          <w:rFonts w:cs="Calibri"/>
        </w:rPr>
      </w:pPr>
      <w:r w:rsidRPr="009163AA">
        <w:rPr>
          <w:rFonts w:cs="Calibri"/>
        </w:rPr>
        <w:t xml:space="preserve">Un accent particulier sera mis sur </w:t>
      </w:r>
      <w:r w:rsidRPr="009163AA">
        <w:rPr>
          <w:rFonts w:cs="Calibri"/>
          <w:b/>
        </w:rPr>
        <w:t>l’innovation</w:t>
      </w:r>
      <w:r w:rsidRPr="009163AA">
        <w:rPr>
          <w:rFonts w:cs="Calibri"/>
        </w:rPr>
        <w:t xml:space="preserve"> par (i) la promotion d’initiatives porteuses et nouvelles, (ii) l’incitation et l’investissement dans des secteurs créateurs d’emplois, respectueux de l’intégrité environnementale et n’ayant pas atteint un niveau de saturation (iii) la recherche de l’innovation « green » au niveau des </w:t>
      </w:r>
      <w:r w:rsidR="00BF7F35">
        <w:rPr>
          <w:rFonts w:cs="Calibri"/>
        </w:rPr>
        <w:t>incubateurs</w:t>
      </w:r>
      <w:r w:rsidRPr="009163AA">
        <w:rPr>
          <w:rFonts w:cs="Calibri"/>
        </w:rPr>
        <w:t>, en rapport avec de petit</w:t>
      </w:r>
      <w:r w:rsidR="00D64B5C">
        <w:rPr>
          <w:rFonts w:cs="Calibri"/>
        </w:rPr>
        <w:t>es entreprises</w:t>
      </w:r>
      <w:r w:rsidRPr="009163AA">
        <w:rPr>
          <w:rFonts w:cs="Calibri"/>
        </w:rPr>
        <w:t>.</w:t>
      </w:r>
    </w:p>
    <w:p w:rsidR="00140E33" w:rsidRPr="009163AA" w:rsidRDefault="00140E33" w:rsidP="00BE7BAD">
      <w:pPr>
        <w:jc w:val="both"/>
        <w:rPr>
          <w:rFonts w:cs="Calibri"/>
        </w:rPr>
      </w:pPr>
      <w:r w:rsidRPr="009163AA">
        <w:rPr>
          <w:rFonts w:cs="Calibri"/>
          <w:b/>
        </w:rPr>
        <w:t xml:space="preserve">L’approche filière est adoptée pour </w:t>
      </w:r>
      <w:r w:rsidRPr="009163AA">
        <w:rPr>
          <w:rFonts w:cs="Calibri"/>
        </w:rPr>
        <w:t>identifier à chaque niveau de la chaîne de valeur les potentialités en termes de créations d’emplois  et de richesse à travers l’entreprenariat des jeunes et des femmes. Les niches d’emplois seront identifiées et valorisées dans les différents segments de la chaine de valeur (voir figure ci-dessous) :</w:t>
      </w:r>
    </w:p>
    <w:p w:rsidR="00135AFE" w:rsidRDefault="00135AFE" w:rsidP="00AD53CC">
      <w:pPr>
        <w:jc w:val="center"/>
        <w:rPr>
          <w:rFonts w:cs="Calibri"/>
          <w:noProof/>
          <w:lang w:eastAsia="fr-FR"/>
        </w:rPr>
      </w:pPr>
      <w:bookmarkStart w:id="32" w:name="OLE_LINK3"/>
    </w:p>
    <w:p w:rsidR="00140E33" w:rsidRPr="009163AA" w:rsidRDefault="009462E7" w:rsidP="006A03BE">
      <w:pPr>
        <w:rPr>
          <w:rFonts w:cs="Calibri"/>
        </w:rPr>
      </w:pPr>
      <w:r>
        <w:rPr>
          <w:rFonts w:cs="Calibri"/>
          <w:noProof/>
          <w:lang w:eastAsia="fr-FR"/>
        </w:rPr>
        <w:lastRenderedPageBreak/>
        <w:drawing>
          <wp:anchor distT="0" distB="0" distL="114300" distR="114300" simplePos="0" relativeHeight="251665408" behindDoc="1" locked="0" layoutInCell="1" allowOverlap="1" wp14:anchorId="57B5478E" wp14:editId="6087035A">
            <wp:simplePos x="0" y="0"/>
            <wp:positionH relativeFrom="margin">
              <wp:align>center</wp:align>
            </wp:positionH>
            <wp:positionV relativeFrom="paragraph">
              <wp:posOffset>48260</wp:posOffset>
            </wp:positionV>
            <wp:extent cx="2981325" cy="3038475"/>
            <wp:effectExtent l="0" t="0" r="0" b="0"/>
            <wp:wrapTight wrapText="bothSides">
              <wp:wrapPolygon edited="0">
                <wp:start x="12560" y="406"/>
                <wp:lineTo x="8005" y="1354"/>
                <wp:lineTo x="8005" y="2708"/>
                <wp:lineTo x="3036" y="2844"/>
                <wp:lineTo x="3036" y="3250"/>
                <wp:lineTo x="10765" y="5011"/>
                <wp:lineTo x="3174" y="5552"/>
                <wp:lineTo x="1794" y="5959"/>
                <wp:lineTo x="1518" y="10428"/>
                <wp:lineTo x="6349" y="11511"/>
                <wp:lineTo x="10765" y="11511"/>
                <wp:lineTo x="552" y="12324"/>
                <wp:lineTo x="552" y="12865"/>
                <wp:lineTo x="10765" y="13678"/>
                <wp:lineTo x="3588" y="15167"/>
                <wp:lineTo x="3450" y="16522"/>
                <wp:lineTo x="5245" y="18011"/>
                <wp:lineTo x="6211" y="18011"/>
                <wp:lineTo x="6211" y="18553"/>
                <wp:lineTo x="9937" y="18959"/>
                <wp:lineTo x="14216" y="19230"/>
                <wp:lineTo x="14906" y="19230"/>
                <wp:lineTo x="15596" y="18011"/>
                <wp:lineTo x="18081" y="15980"/>
                <wp:lineTo x="18495" y="15167"/>
                <wp:lineTo x="17252" y="14761"/>
                <wp:lineTo x="10765" y="13678"/>
                <wp:lineTo x="20289" y="12865"/>
                <wp:lineTo x="20289" y="12324"/>
                <wp:lineTo x="10765" y="11511"/>
                <wp:lineTo x="14354" y="11511"/>
                <wp:lineTo x="20979" y="10157"/>
                <wp:lineTo x="20841" y="9344"/>
                <wp:lineTo x="19737" y="7177"/>
                <wp:lineTo x="20013" y="5823"/>
                <wp:lineTo x="18633" y="5417"/>
                <wp:lineTo x="10765" y="5011"/>
                <wp:lineTo x="17528" y="3386"/>
                <wp:lineTo x="17666" y="2844"/>
                <wp:lineTo x="13388" y="2844"/>
                <wp:lineTo x="13526" y="1896"/>
                <wp:lineTo x="13112" y="406"/>
                <wp:lineTo x="12560" y="406"/>
              </wp:wrapPolygon>
            </wp:wrapTight>
            <wp:docPr id="2"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581806" w:rsidRDefault="00581806" w:rsidP="006A03BE">
      <w:pPr>
        <w:jc w:val="center"/>
        <w:rPr>
          <w:b/>
          <w:sz w:val="20"/>
          <w:szCs w:val="20"/>
          <w:u w:val="single"/>
        </w:rPr>
      </w:pPr>
      <w:bookmarkStart w:id="33" w:name="_Toc421556532"/>
      <w:bookmarkEnd w:id="32"/>
    </w:p>
    <w:p w:rsidR="00581806" w:rsidRDefault="00581806" w:rsidP="006A03BE">
      <w:pPr>
        <w:jc w:val="center"/>
        <w:rPr>
          <w:b/>
          <w:sz w:val="20"/>
          <w:szCs w:val="20"/>
          <w:u w:val="single"/>
        </w:rPr>
      </w:pPr>
    </w:p>
    <w:p w:rsidR="00581806" w:rsidRDefault="00581806" w:rsidP="006A03BE">
      <w:pPr>
        <w:jc w:val="center"/>
        <w:rPr>
          <w:b/>
          <w:sz w:val="20"/>
          <w:szCs w:val="20"/>
          <w:u w:val="single"/>
        </w:rPr>
      </w:pPr>
    </w:p>
    <w:p w:rsidR="00581806" w:rsidRDefault="00581806" w:rsidP="006A03BE">
      <w:pPr>
        <w:jc w:val="center"/>
        <w:rPr>
          <w:b/>
          <w:sz w:val="20"/>
          <w:szCs w:val="20"/>
          <w:u w:val="single"/>
        </w:rPr>
      </w:pPr>
    </w:p>
    <w:p w:rsidR="00581806" w:rsidRDefault="00581806" w:rsidP="006A03BE">
      <w:pPr>
        <w:jc w:val="center"/>
        <w:rPr>
          <w:b/>
          <w:sz w:val="20"/>
          <w:szCs w:val="20"/>
          <w:u w:val="single"/>
        </w:rPr>
      </w:pPr>
    </w:p>
    <w:p w:rsidR="00581806" w:rsidRDefault="00581806" w:rsidP="006A03BE">
      <w:pPr>
        <w:jc w:val="center"/>
        <w:rPr>
          <w:b/>
          <w:sz w:val="20"/>
          <w:szCs w:val="20"/>
          <w:u w:val="single"/>
        </w:rPr>
      </w:pPr>
    </w:p>
    <w:p w:rsidR="00581806" w:rsidRDefault="00581806" w:rsidP="006A03BE">
      <w:pPr>
        <w:jc w:val="center"/>
        <w:rPr>
          <w:b/>
          <w:sz w:val="20"/>
          <w:szCs w:val="20"/>
          <w:u w:val="single"/>
        </w:rPr>
      </w:pPr>
    </w:p>
    <w:p w:rsidR="00581806" w:rsidRDefault="00581806" w:rsidP="006A03BE">
      <w:pPr>
        <w:jc w:val="center"/>
        <w:rPr>
          <w:b/>
          <w:sz w:val="20"/>
          <w:szCs w:val="20"/>
          <w:u w:val="single"/>
        </w:rPr>
      </w:pPr>
    </w:p>
    <w:p w:rsidR="00581806" w:rsidRDefault="00581806" w:rsidP="006A03BE">
      <w:pPr>
        <w:jc w:val="center"/>
        <w:rPr>
          <w:b/>
          <w:sz w:val="20"/>
          <w:szCs w:val="20"/>
          <w:u w:val="single"/>
        </w:rPr>
      </w:pPr>
    </w:p>
    <w:p w:rsidR="006A03BE" w:rsidRDefault="006A03BE" w:rsidP="006A03BE">
      <w:pPr>
        <w:jc w:val="center"/>
        <w:rPr>
          <w:sz w:val="20"/>
          <w:szCs w:val="20"/>
        </w:rPr>
      </w:pPr>
      <w:r w:rsidRPr="006A03BE">
        <w:rPr>
          <w:b/>
          <w:sz w:val="20"/>
          <w:szCs w:val="20"/>
          <w:u w:val="single"/>
        </w:rPr>
        <w:t>Figure 1</w:t>
      </w:r>
      <w:r w:rsidRPr="006A03BE">
        <w:rPr>
          <w:sz w:val="20"/>
          <w:szCs w:val="20"/>
        </w:rPr>
        <w:t> : Modèle d’approche filière</w:t>
      </w:r>
    </w:p>
    <w:p w:rsidR="00135AFE" w:rsidRDefault="00674D26" w:rsidP="00A21B46">
      <w:pPr>
        <w:pStyle w:val="Titre2"/>
        <w:spacing w:before="120"/>
        <w:jc w:val="both"/>
        <w:rPr>
          <w:rFonts w:cs="Calibri"/>
        </w:rPr>
      </w:pPr>
      <w:r>
        <w:rPr>
          <w:rFonts w:cs="Calibri"/>
        </w:rPr>
        <w:t>La</w:t>
      </w:r>
      <w:r w:rsidR="00251864">
        <w:rPr>
          <w:rFonts w:cs="Calibri"/>
        </w:rPr>
        <w:t xml:space="preserve"> </w:t>
      </w:r>
      <w:r w:rsidR="00135AFE">
        <w:rPr>
          <w:rFonts w:cs="Calibri"/>
        </w:rPr>
        <w:t>Théorie du changement</w:t>
      </w:r>
      <w:r w:rsidR="0010185C">
        <w:rPr>
          <w:rFonts w:cs="Calibri"/>
        </w:rPr>
        <w:t xml:space="preserve"> du Programme</w:t>
      </w:r>
      <w:bookmarkEnd w:id="33"/>
    </w:p>
    <w:p w:rsidR="00135AFE" w:rsidRDefault="00135AFE" w:rsidP="00A21B46">
      <w:pPr>
        <w:spacing w:before="120"/>
        <w:jc w:val="both"/>
      </w:pPr>
      <w:r w:rsidRPr="00F83B21">
        <w:rPr>
          <w:szCs w:val="24"/>
        </w:rPr>
        <w:t>Une « </w:t>
      </w:r>
      <w:r>
        <w:rPr>
          <w:szCs w:val="24"/>
        </w:rPr>
        <w:t>th</w:t>
      </w:r>
      <w:r w:rsidRPr="00F83B21">
        <w:rPr>
          <w:szCs w:val="24"/>
        </w:rPr>
        <w:t>é</w:t>
      </w:r>
      <w:r>
        <w:rPr>
          <w:szCs w:val="24"/>
        </w:rPr>
        <w:t>orie</w:t>
      </w:r>
      <w:r w:rsidRPr="00F83B21">
        <w:rPr>
          <w:szCs w:val="24"/>
        </w:rPr>
        <w:t xml:space="preserve"> d</w:t>
      </w:r>
      <w:r>
        <w:rPr>
          <w:szCs w:val="24"/>
        </w:rPr>
        <w:t>u</w:t>
      </w:r>
      <w:r w:rsidRPr="00F83B21">
        <w:rPr>
          <w:szCs w:val="24"/>
        </w:rPr>
        <w:t xml:space="preserve"> changement » est une approche visant à</w:t>
      </w:r>
      <w:r w:rsidR="00A53EB7">
        <w:rPr>
          <w:szCs w:val="24"/>
        </w:rPr>
        <w:t xml:space="preserve"> identifi</w:t>
      </w:r>
      <w:r>
        <w:rPr>
          <w:szCs w:val="24"/>
        </w:rPr>
        <w:t>er</w:t>
      </w:r>
      <w:r w:rsidRPr="00F83B21">
        <w:rPr>
          <w:szCs w:val="24"/>
        </w:rPr>
        <w:t xml:space="preserve"> les voies possibles du changement en matière de développement selon l’expérience et les faits</w:t>
      </w:r>
      <w:r>
        <w:rPr>
          <w:szCs w:val="24"/>
        </w:rPr>
        <w:t>.</w:t>
      </w:r>
      <w:r w:rsidR="00A53EB7">
        <w:rPr>
          <w:szCs w:val="24"/>
        </w:rPr>
        <w:t xml:space="preserve"> Elle permet u</w:t>
      </w:r>
      <w:r w:rsidR="00A53EB7" w:rsidRPr="00A53EB7">
        <w:rPr>
          <w:szCs w:val="24"/>
        </w:rPr>
        <w:t xml:space="preserve">ne articulation de comment et pourquoi </w:t>
      </w:r>
      <w:r w:rsidR="0010185C">
        <w:rPr>
          <w:szCs w:val="24"/>
        </w:rPr>
        <w:t>l’</w:t>
      </w:r>
      <w:r w:rsidR="00A53EB7" w:rsidRPr="00A53EB7">
        <w:rPr>
          <w:szCs w:val="24"/>
        </w:rPr>
        <w:t xml:space="preserve">intervention </w:t>
      </w:r>
      <w:r w:rsidR="0010185C">
        <w:rPr>
          <w:szCs w:val="24"/>
        </w:rPr>
        <w:t xml:space="preserve">du programme </w:t>
      </w:r>
      <w:r w:rsidR="00A53EB7" w:rsidRPr="00A53EB7">
        <w:rPr>
          <w:szCs w:val="24"/>
        </w:rPr>
        <w:t>conduira à un changement spécifique</w:t>
      </w:r>
      <w:r w:rsidR="0010185C">
        <w:rPr>
          <w:szCs w:val="24"/>
        </w:rPr>
        <w:t xml:space="preserve">. </w:t>
      </w:r>
      <w:r w:rsidR="00CD17B7">
        <w:rPr>
          <w:szCs w:val="24"/>
        </w:rPr>
        <w:t xml:space="preserve">La théorie du changement du </w:t>
      </w:r>
      <w:r w:rsidR="005F25F6">
        <w:rPr>
          <w:szCs w:val="24"/>
        </w:rPr>
        <w:t>PACEV est décrite ci-dessous</w:t>
      </w:r>
      <w:r w:rsidR="00CD17B7">
        <w:rPr>
          <w:szCs w:val="24"/>
        </w:rPr>
        <w:t>:</w:t>
      </w:r>
    </w:p>
    <w:p w:rsidR="00135AFE" w:rsidRDefault="00135AFE" w:rsidP="0010185C"/>
    <w:p w:rsidR="00A53EB7" w:rsidRDefault="00A53EB7" w:rsidP="0010185C"/>
    <w:p w:rsidR="00FD4D83" w:rsidRDefault="00FD4D83" w:rsidP="0010185C"/>
    <w:p w:rsidR="00FD4D83" w:rsidRDefault="00FD4D83" w:rsidP="0010185C"/>
    <w:p w:rsidR="00821D65" w:rsidRDefault="00821D65" w:rsidP="0010185C"/>
    <w:p w:rsidR="00821D65" w:rsidRDefault="00821D65" w:rsidP="0010185C"/>
    <w:p w:rsidR="00821D65" w:rsidRDefault="00821D65" w:rsidP="0010185C"/>
    <w:p w:rsidR="00821D65" w:rsidRDefault="00821D65" w:rsidP="0010185C"/>
    <w:p w:rsidR="00821D65" w:rsidRDefault="00821D65" w:rsidP="0010185C"/>
    <w:p w:rsidR="00821D65" w:rsidRDefault="00821D65" w:rsidP="0010185C"/>
    <w:p w:rsidR="00353231" w:rsidRDefault="00353231" w:rsidP="0010185C"/>
    <w:p w:rsidR="00353231" w:rsidRDefault="00353231" w:rsidP="0010185C"/>
    <w:p w:rsidR="00353231" w:rsidRDefault="00353231" w:rsidP="0010185C"/>
    <w:p w:rsidR="00821D65" w:rsidRDefault="00C10809" w:rsidP="0010185C">
      <w:r>
        <w:rPr>
          <w:noProof/>
          <w:lang w:eastAsia="fr-FR"/>
        </w:rPr>
        <w:lastRenderedPageBreak/>
        <mc:AlternateContent>
          <mc:Choice Requires="wps">
            <w:drawing>
              <wp:anchor distT="0" distB="0" distL="114300" distR="114300" simplePos="0" relativeHeight="251657216" behindDoc="0" locked="0" layoutInCell="1" allowOverlap="1" wp14:anchorId="36987BB2" wp14:editId="12CE3A00">
                <wp:simplePos x="0" y="0"/>
                <wp:positionH relativeFrom="column">
                  <wp:posOffset>-261620</wp:posOffset>
                </wp:positionH>
                <wp:positionV relativeFrom="paragraph">
                  <wp:posOffset>91440</wp:posOffset>
                </wp:positionV>
                <wp:extent cx="2790825" cy="2752725"/>
                <wp:effectExtent l="0" t="0" r="28575" b="2857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752725"/>
                        </a:xfrm>
                        <a:prstGeom prst="roundRect">
                          <a:avLst>
                            <a:gd name="adj" fmla="val 16667"/>
                          </a:avLst>
                        </a:prstGeom>
                        <a:solidFill>
                          <a:srgbClr val="FFFFFF"/>
                        </a:solidFill>
                        <a:ln w="9525">
                          <a:solidFill>
                            <a:srgbClr val="000000"/>
                          </a:solidFill>
                          <a:round/>
                          <a:headEnd/>
                          <a:tailEnd/>
                        </a:ln>
                      </wps:spPr>
                      <wps:txbx>
                        <w:txbxContent>
                          <w:p w:rsidR="00FB3B84" w:rsidRDefault="00FB3B84" w:rsidP="008C2E2A">
                            <w:pPr>
                              <w:spacing w:after="120" w:line="240" w:lineRule="auto"/>
                              <w:jc w:val="center"/>
                              <w:rPr>
                                <w:sz w:val="16"/>
                                <w:szCs w:val="16"/>
                              </w:rPr>
                            </w:pPr>
                            <w:r w:rsidRPr="0010185C">
                              <w:rPr>
                                <w:b/>
                                <w:sz w:val="18"/>
                                <w:szCs w:val="18"/>
                                <w:u w:val="single"/>
                              </w:rPr>
                              <w:t>Problème à résoudre</w:t>
                            </w:r>
                            <w:r w:rsidRPr="0010185C">
                              <w:rPr>
                                <w:sz w:val="18"/>
                                <w:szCs w:val="18"/>
                              </w:rPr>
                              <w:t xml:space="preserve"> : </w:t>
                            </w:r>
                            <w:r>
                              <w:rPr>
                                <w:sz w:val="18"/>
                                <w:szCs w:val="18"/>
                              </w:rPr>
                              <w:t>C</w:t>
                            </w:r>
                            <w:r w:rsidRPr="00816BEA">
                              <w:rPr>
                                <w:sz w:val="16"/>
                                <w:szCs w:val="16"/>
                              </w:rPr>
                              <w:t>hômage de la population active (jeunes et femmes chefs de ménages) et pression sur les ressources naturelles</w:t>
                            </w:r>
                          </w:p>
                          <w:p w:rsidR="00FB3B84" w:rsidRDefault="00FB3B84" w:rsidP="008C2E2A">
                            <w:pPr>
                              <w:spacing w:after="120" w:line="240" w:lineRule="auto"/>
                              <w:jc w:val="both"/>
                              <w:rPr>
                                <w:sz w:val="16"/>
                                <w:szCs w:val="16"/>
                              </w:rPr>
                            </w:pPr>
                            <w:r w:rsidRPr="00674D26">
                              <w:rPr>
                                <w:sz w:val="16"/>
                                <w:szCs w:val="16"/>
                                <w:u w:val="single"/>
                              </w:rPr>
                              <w:t>Evidences</w:t>
                            </w:r>
                            <w:r>
                              <w:rPr>
                                <w:sz w:val="16"/>
                                <w:szCs w:val="16"/>
                              </w:rPr>
                              <w:t> : Taux de chômage chez les jeunes (15-35ans) de  12,7 à 26,6%. Taux de chômage chez les femmes est de 40,4%.</w:t>
                            </w:r>
                            <w:r w:rsidRPr="008C2E2A">
                              <w:rPr>
                                <w:sz w:val="16"/>
                                <w:szCs w:val="16"/>
                              </w:rPr>
                              <w:t>En milieu urbain, le taux de chômage est de 17,7% (12% chez les hommes contre 28,1% chez les femmes). En milieu rural, ce taux est évalué à 33,4% (23,6% chez les hommes contre 53% chez les femmes)</w:t>
                            </w:r>
                            <w:r>
                              <w:rPr>
                                <w:sz w:val="16"/>
                                <w:szCs w:val="16"/>
                              </w:rPr>
                              <w:t xml:space="preserve">. </w:t>
                            </w:r>
                            <w:r w:rsidRPr="0080228E">
                              <w:rPr>
                                <w:sz w:val="16"/>
                                <w:szCs w:val="16"/>
                                <w:u w:val="single"/>
                              </w:rPr>
                              <w:t>Source :</w:t>
                            </w:r>
                            <w:r>
                              <w:rPr>
                                <w:sz w:val="16"/>
                                <w:szCs w:val="16"/>
                                <w:u w:val="single"/>
                              </w:rPr>
                              <w:t xml:space="preserve"> </w:t>
                            </w:r>
                            <w:r w:rsidRPr="0080228E">
                              <w:rPr>
                                <w:sz w:val="16"/>
                                <w:szCs w:val="16"/>
                              </w:rPr>
                              <w:t>Agence nationale de la statistique et de la démographie</w:t>
                            </w:r>
                            <w:r>
                              <w:rPr>
                                <w:sz w:val="16"/>
                                <w:szCs w:val="16"/>
                              </w:rPr>
                              <w:t>(ANSD).</w:t>
                            </w:r>
                          </w:p>
                          <w:p w:rsidR="00FB3B84" w:rsidRDefault="00FB3B84" w:rsidP="00CD17B7">
                            <w:pPr>
                              <w:spacing w:after="120" w:line="240" w:lineRule="auto"/>
                              <w:jc w:val="both"/>
                              <w:rPr>
                                <w:sz w:val="16"/>
                                <w:szCs w:val="16"/>
                              </w:rPr>
                            </w:pPr>
                            <w:r>
                              <w:rPr>
                                <w:sz w:val="16"/>
                                <w:szCs w:val="16"/>
                              </w:rPr>
                              <w:t>D</w:t>
                            </w:r>
                            <w:r w:rsidRPr="000A5402">
                              <w:rPr>
                                <w:sz w:val="16"/>
                                <w:szCs w:val="16"/>
                              </w:rPr>
                              <w:t>égradation de</w:t>
                            </w:r>
                            <w:r>
                              <w:rPr>
                                <w:sz w:val="16"/>
                                <w:szCs w:val="16"/>
                              </w:rPr>
                              <w:t>s</w:t>
                            </w:r>
                            <w:r w:rsidRPr="000A5402">
                              <w:rPr>
                                <w:sz w:val="16"/>
                                <w:szCs w:val="16"/>
                              </w:rPr>
                              <w:t xml:space="preserve"> écosystèmes</w:t>
                            </w:r>
                            <w:r>
                              <w:rPr>
                                <w:sz w:val="16"/>
                                <w:szCs w:val="16"/>
                              </w:rPr>
                              <w:t> : (i) 34</w:t>
                            </w:r>
                            <w:r w:rsidRPr="00666698">
                              <w:rPr>
                                <w:sz w:val="16"/>
                                <w:szCs w:val="16"/>
                              </w:rPr>
                              <w:t xml:space="preserve">% </w:t>
                            </w:r>
                            <w:r>
                              <w:rPr>
                                <w:sz w:val="16"/>
                                <w:szCs w:val="16"/>
                              </w:rPr>
                              <w:t xml:space="preserve">des terres sont dégradées (CSE, 2011), (ii) </w:t>
                            </w:r>
                            <w:r w:rsidRPr="00666698">
                              <w:rPr>
                                <w:sz w:val="16"/>
                                <w:szCs w:val="16"/>
                              </w:rPr>
                              <w:t xml:space="preserve">40.000 ha </w:t>
                            </w:r>
                            <w:r>
                              <w:rPr>
                                <w:sz w:val="16"/>
                                <w:szCs w:val="16"/>
                              </w:rPr>
                              <w:t xml:space="preserve">de déforestation par an (FAO) ; Emission de gaz à effet de serre réparties comme suit : </w:t>
                            </w:r>
                            <w:r w:rsidRPr="00CD17B7">
                              <w:rPr>
                                <w:sz w:val="16"/>
                                <w:szCs w:val="16"/>
                              </w:rPr>
                              <w:t xml:space="preserve">49% </w:t>
                            </w:r>
                            <w:r>
                              <w:rPr>
                                <w:sz w:val="16"/>
                                <w:szCs w:val="16"/>
                              </w:rPr>
                              <w:t>du secteur énergétique</w:t>
                            </w:r>
                            <w:r w:rsidRPr="00CD17B7">
                              <w:rPr>
                                <w:sz w:val="16"/>
                                <w:szCs w:val="16"/>
                              </w:rPr>
                              <w:t xml:space="preserve">, 37% </w:t>
                            </w:r>
                            <w:r>
                              <w:rPr>
                                <w:sz w:val="16"/>
                                <w:szCs w:val="16"/>
                              </w:rPr>
                              <w:t xml:space="preserve">de </w:t>
                            </w:r>
                            <w:r w:rsidRPr="00CD17B7">
                              <w:rPr>
                                <w:sz w:val="16"/>
                                <w:szCs w:val="16"/>
                              </w:rPr>
                              <w:t>l’agriculture, 12% pour les déchets et 2% au niveau des procédés industriels</w:t>
                            </w:r>
                            <w:r>
                              <w:rPr>
                                <w:sz w:val="16"/>
                                <w:szCs w:val="16"/>
                              </w:rPr>
                              <w:t xml:space="preserve"> (MEDD, 2010)</w:t>
                            </w:r>
                          </w:p>
                          <w:p w:rsidR="00FB3B84" w:rsidRPr="003D4EF4" w:rsidRDefault="00FB3B84" w:rsidP="008C2E2A">
                            <w:pPr>
                              <w:spacing w:after="120" w:line="240" w:lineRule="auto"/>
                              <w:jc w:val="both"/>
                              <w:rPr>
                                <w:sz w:val="16"/>
                                <w:szCs w:val="16"/>
                              </w:rPr>
                            </w:pPr>
                          </w:p>
                          <w:p w:rsidR="00FB3B84" w:rsidRDefault="00FB3B84" w:rsidP="003D4EF4">
                            <w:pPr>
                              <w:rPr>
                                <w:sz w:val="16"/>
                                <w:szCs w:val="16"/>
                                <w:u w:val="single"/>
                              </w:rPr>
                            </w:pPr>
                          </w:p>
                          <w:p w:rsidR="00FB3B84" w:rsidRDefault="00FB3B84" w:rsidP="003D4EF4">
                            <w:pPr>
                              <w:spacing w:after="0" w:line="240" w:lineRule="auto"/>
                              <w:jc w:val="center"/>
                              <w:rPr>
                                <w:sz w:val="16"/>
                                <w:szCs w:val="16"/>
                                <w:u w:val="single"/>
                              </w:rPr>
                            </w:pPr>
                          </w:p>
                          <w:p w:rsidR="00FB3B84" w:rsidRPr="003D4EF4" w:rsidRDefault="00FB3B84" w:rsidP="0010185C">
                            <w:pPr>
                              <w:jc w:val="cente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87BB2" id="AutoShape 10" o:spid="_x0000_s1026" style="position:absolute;margin-left:-20.6pt;margin-top:7.2pt;width:219.75pt;height:2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">
                <v:textbox>
                  <w:txbxContent>
                    <w:p w:rsidR="00FB3B84" w:rsidRDefault="00FB3B84" w:rsidP="008C2E2A">
                      <w:pPr>
                        <w:spacing w:after="120" w:line="240" w:lineRule="auto"/>
                        <w:jc w:val="center"/>
                        <w:rPr>
                          <w:sz w:val="16"/>
                          <w:szCs w:val="16"/>
                        </w:rPr>
                      </w:pPr>
                      <w:r w:rsidRPr="0010185C">
                        <w:rPr>
                          <w:b/>
                          <w:sz w:val="18"/>
                          <w:szCs w:val="18"/>
                          <w:u w:val="single"/>
                        </w:rPr>
                        <w:t>Problème à résoudre</w:t>
                      </w:r>
                      <w:r w:rsidRPr="0010185C">
                        <w:rPr>
                          <w:sz w:val="18"/>
                          <w:szCs w:val="18"/>
                        </w:rPr>
                        <w:t xml:space="preserve"> : </w:t>
                      </w:r>
                      <w:r>
                        <w:rPr>
                          <w:sz w:val="18"/>
                          <w:szCs w:val="18"/>
                        </w:rPr>
                        <w:t>C</w:t>
                      </w:r>
                      <w:r w:rsidRPr="00816BEA">
                        <w:rPr>
                          <w:sz w:val="16"/>
                          <w:szCs w:val="16"/>
                        </w:rPr>
                        <w:t>hômage de la population active (jeunes et femmes chefs de ménages) et pression sur les ressources naturelles</w:t>
                      </w:r>
                    </w:p>
                    <w:p w:rsidR="00FB3B84" w:rsidRDefault="00FB3B84" w:rsidP="008C2E2A">
                      <w:pPr>
                        <w:spacing w:after="120" w:line="240" w:lineRule="auto"/>
                        <w:jc w:val="both"/>
                        <w:rPr>
                          <w:sz w:val="16"/>
                          <w:szCs w:val="16"/>
                        </w:rPr>
                      </w:pPr>
                      <w:r w:rsidRPr="00674D26">
                        <w:rPr>
                          <w:sz w:val="16"/>
                          <w:szCs w:val="16"/>
                          <w:u w:val="single"/>
                        </w:rPr>
                        <w:t>Evidences</w:t>
                      </w:r>
                      <w:r>
                        <w:rPr>
                          <w:sz w:val="16"/>
                          <w:szCs w:val="16"/>
                        </w:rPr>
                        <w:t> : Taux de chômage chez les jeunes (15-35ans) de  12,7 à 26,6%. Taux de chômage chez les femmes est de 40,4%.</w:t>
                      </w:r>
                      <w:r w:rsidRPr="008C2E2A">
                        <w:rPr>
                          <w:sz w:val="16"/>
                          <w:szCs w:val="16"/>
                        </w:rPr>
                        <w:t>En milieu urbain, le taux de chômage est de 17,7% (12% chez les hommes contre 28,1% chez les femmes). En milieu rural, ce taux est évalué à 33,4% (23,6% chez les hommes contre 53% chez les femmes)</w:t>
                      </w:r>
                      <w:r>
                        <w:rPr>
                          <w:sz w:val="16"/>
                          <w:szCs w:val="16"/>
                        </w:rPr>
                        <w:t xml:space="preserve">. </w:t>
                      </w:r>
                      <w:r w:rsidRPr="0080228E">
                        <w:rPr>
                          <w:sz w:val="16"/>
                          <w:szCs w:val="16"/>
                          <w:u w:val="single"/>
                        </w:rPr>
                        <w:t>Source :</w:t>
                      </w:r>
                      <w:r>
                        <w:rPr>
                          <w:sz w:val="16"/>
                          <w:szCs w:val="16"/>
                          <w:u w:val="single"/>
                        </w:rPr>
                        <w:t xml:space="preserve"> </w:t>
                      </w:r>
                      <w:r w:rsidRPr="0080228E">
                        <w:rPr>
                          <w:sz w:val="16"/>
                          <w:szCs w:val="16"/>
                        </w:rPr>
                        <w:t>Agence nationale de la statistique et de la démographie</w:t>
                      </w:r>
                      <w:r>
                        <w:rPr>
                          <w:sz w:val="16"/>
                          <w:szCs w:val="16"/>
                        </w:rPr>
                        <w:t>(ANSD).</w:t>
                      </w:r>
                    </w:p>
                    <w:p w:rsidR="00FB3B84" w:rsidRDefault="00FB3B84" w:rsidP="00CD17B7">
                      <w:pPr>
                        <w:spacing w:after="120" w:line="240" w:lineRule="auto"/>
                        <w:jc w:val="both"/>
                        <w:rPr>
                          <w:sz w:val="16"/>
                          <w:szCs w:val="16"/>
                        </w:rPr>
                      </w:pPr>
                      <w:r>
                        <w:rPr>
                          <w:sz w:val="16"/>
                          <w:szCs w:val="16"/>
                        </w:rPr>
                        <w:t>D</w:t>
                      </w:r>
                      <w:r w:rsidRPr="000A5402">
                        <w:rPr>
                          <w:sz w:val="16"/>
                          <w:szCs w:val="16"/>
                        </w:rPr>
                        <w:t>égradation de</w:t>
                      </w:r>
                      <w:r>
                        <w:rPr>
                          <w:sz w:val="16"/>
                          <w:szCs w:val="16"/>
                        </w:rPr>
                        <w:t>s</w:t>
                      </w:r>
                      <w:r w:rsidRPr="000A5402">
                        <w:rPr>
                          <w:sz w:val="16"/>
                          <w:szCs w:val="16"/>
                        </w:rPr>
                        <w:t xml:space="preserve"> écosystèmes</w:t>
                      </w:r>
                      <w:r>
                        <w:rPr>
                          <w:sz w:val="16"/>
                          <w:szCs w:val="16"/>
                        </w:rPr>
                        <w:t> : (i) 34</w:t>
                      </w:r>
                      <w:r w:rsidRPr="00666698">
                        <w:rPr>
                          <w:sz w:val="16"/>
                          <w:szCs w:val="16"/>
                        </w:rPr>
                        <w:t xml:space="preserve">% </w:t>
                      </w:r>
                      <w:r>
                        <w:rPr>
                          <w:sz w:val="16"/>
                          <w:szCs w:val="16"/>
                        </w:rPr>
                        <w:t xml:space="preserve">des terres sont dégradées (CSE, 2011), (ii) </w:t>
                      </w:r>
                      <w:r w:rsidRPr="00666698">
                        <w:rPr>
                          <w:sz w:val="16"/>
                          <w:szCs w:val="16"/>
                        </w:rPr>
                        <w:t xml:space="preserve">40.000 ha </w:t>
                      </w:r>
                      <w:r>
                        <w:rPr>
                          <w:sz w:val="16"/>
                          <w:szCs w:val="16"/>
                        </w:rPr>
                        <w:t xml:space="preserve">de déforestation par an (FAO) ; Emission de gaz à effet de serre réparties comme suit : </w:t>
                      </w:r>
                      <w:r w:rsidRPr="00CD17B7">
                        <w:rPr>
                          <w:sz w:val="16"/>
                          <w:szCs w:val="16"/>
                        </w:rPr>
                        <w:t xml:space="preserve">49% </w:t>
                      </w:r>
                      <w:r>
                        <w:rPr>
                          <w:sz w:val="16"/>
                          <w:szCs w:val="16"/>
                        </w:rPr>
                        <w:t>du secteur énergétique</w:t>
                      </w:r>
                      <w:r w:rsidRPr="00CD17B7">
                        <w:rPr>
                          <w:sz w:val="16"/>
                          <w:szCs w:val="16"/>
                        </w:rPr>
                        <w:t xml:space="preserve">, 37% </w:t>
                      </w:r>
                      <w:r>
                        <w:rPr>
                          <w:sz w:val="16"/>
                          <w:szCs w:val="16"/>
                        </w:rPr>
                        <w:t xml:space="preserve">de </w:t>
                      </w:r>
                      <w:r w:rsidRPr="00CD17B7">
                        <w:rPr>
                          <w:sz w:val="16"/>
                          <w:szCs w:val="16"/>
                        </w:rPr>
                        <w:t>l’agriculture, 12% pour les déchets et 2% au niveau des procédés industriels</w:t>
                      </w:r>
                      <w:r>
                        <w:rPr>
                          <w:sz w:val="16"/>
                          <w:szCs w:val="16"/>
                        </w:rPr>
                        <w:t xml:space="preserve"> (MEDD, 2010)</w:t>
                      </w:r>
                    </w:p>
                    <w:p w:rsidR="00FB3B84" w:rsidRPr="003D4EF4" w:rsidRDefault="00FB3B84" w:rsidP="008C2E2A">
                      <w:pPr>
                        <w:spacing w:after="120" w:line="240" w:lineRule="auto"/>
                        <w:jc w:val="both"/>
                        <w:rPr>
                          <w:sz w:val="16"/>
                          <w:szCs w:val="16"/>
                        </w:rPr>
                      </w:pPr>
                    </w:p>
                    <w:p w:rsidR="00FB3B84" w:rsidRDefault="00FB3B84" w:rsidP="003D4EF4">
                      <w:pPr>
                        <w:rPr>
                          <w:sz w:val="16"/>
                          <w:szCs w:val="16"/>
                          <w:u w:val="single"/>
                        </w:rPr>
                      </w:pPr>
                    </w:p>
                    <w:p w:rsidR="00FB3B84" w:rsidRDefault="00FB3B84" w:rsidP="003D4EF4">
                      <w:pPr>
                        <w:spacing w:after="0" w:line="240" w:lineRule="auto"/>
                        <w:jc w:val="center"/>
                        <w:rPr>
                          <w:sz w:val="16"/>
                          <w:szCs w:val="16"/>
                          <w:u w:val="single"/>
                        </w:rPr>
                      </w:pPr>
                    </w:p>
                    <w:p w:rsidR="00FB3B84" w:rsidRPr="003D4EF4" w:rsidRDefault="00FB3B84" w:rsidP="0010185C">
                      <w:pPr>
                        <w:jc w:val="center"/>
                        <w:rPr>
                          <w:sz w:val="18"/>
                          <w:szCs w:val="18"/>
                          <w:u w:val="single"/>
                        </w:rPr>
                      </w:pPr>
                    </w:p>
                  </w:txbxContent>
                </v:textbox>
              </v:roundrect>
            </w:pict>
          </mc:Fallback>
        </mc:AlternateContent>
      </w:r>
    </w:p>
    <w:p w:rsidR="00A53EB7" w:rsidRDefault="00A53EB7" w:rsidP="0010185C"/>
    <w:p w:rsidR="00A53EB7" w:rsidRDefault="00C10809" w:rsidP="0010185C">
      <w:r>
        <w:rPr>
          <w:noProof/>
          <w:lang w:eastAsia="fr-FR"/>
        </w:rPr>
        <mc:AlternateContent>
          <mc:Choice Requires="wps">
            <w:drawing>
              <wp:anchor distT="0" distB="0" distL="114300" distR="114300" simplePos="0" relativeHeight="251663360" behindDoc="0" locked="0" layoutInCell="1" allowOverlap="1" wp14:anchorId="0C93DFC7" wp14:editId="1FFC9D9A">
                <wp:simplePos x="0" y="0"/>
                <wp:positionH relativeFrom="column">
                  <wp:posOffset>-658495</wp:posOffset>
                </wp:positionH>
                <wp:positionV relativeFrom="paragraph">
                  <wp:posOffset>-739140</wp:posOffset>
                </wp:positionV>
                <wp:extent cx="7064375" cy="6561455"/>
                <wp:effectExtent l="0" t="0" r="22225" b="1079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4375" cy="6561455"/>
                        </a:xfrm>
                        <a:prstGeom prst="roundRect">
                          <a:avLst>
                            <a:gd name="adj" fmla="val 16667"/>
                          </a:avLst>
                        </a:prstGeom>
                        <a:noFill/>
                        <a:ln w="19050">
                          <a:solidFill>
                            <a:srgbClr val="ED7D31"/>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BEFE4" id="AutoShape 17" o:spid="_x0000_s1026" style="position:absolute;margin-left:-51.85pt;margin-top:-58.2pt;width:556.25pt;height:5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" filled="f" strokecolor="#ed7d31" strokeweight="1.5pt">
                <v:stroke dashstyle="dash"/>
                <v:shadow color="#868686"/>
              </v:roundrect>
            </w:pict>
          </mc:Fallback>
        </mc:AlternateContent>
      </w:r>
    </w:p>
    <w:p w:rsidR="00A53EB7" w:rsidRDefault="00A53EB7" w:rsidP="0010185C"/>
    <w:p w:rsidR="00A53EB7" w:rsidRDefault="00C10809" w:rsidP="0010185C">
      <w:r>
        <w:rPr>
          <w:noProof/>
          <w:lang w:eastAsia="fr-FR"/>
        </w:rPr>
        <mc:AlternateContent>
          <mc:Choice Requires="wps">
            <w:drawing>
              <wp:anchor distT="0" distB="0" distL="114300" distR="114300" simplePos="0" relativeHeight="251658240" behindDoc="0" locked="0" layoutInCell="1" allowOverlap="1" wp14:anchorId="3936DB49" wp14:editId="08875E28">
                <wp:simplePos x="0" y="0"/>
                <wp:positionH relativeFrom="column">
                  <wp:posOffset>3624580</wp:posOffset>
                </wp:positionH>
                <wp:positionV relativeFrom="paragraph">
                  <wp:posOffset>109855</wp:posOffset>
                </wp:positionV>
                <wp:extent cx="2324100" cy="1209675"/>
                <wp:effectExtent l="0" t="0" r="19050" b="2857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209675"/>
                        </a:xfrm>
                        <a:prstGeom prst="roundRect">
                          <a:avLst>
                            <a:gd name="adj" fmla="val 16667"/>
                          </a:avLst>
                        </a:prstGeom>
                        <a:solidFill>
                          <a:srgbClr val="FFFFFF"/>
                        </a:solidFill>
                        <a:ln w="9525">
                          <a:solidFill>
                            <a:srgbClr val="000000"/>
                          </a:solidFill>
                          <a:round/>
                          <a:headEnd/>
                          <a:tailEnd/>
                        </a:ln>
                      </wps:spPr>
                      <wps:txbx>
                        <w:txbxContent>
                          <w:p w:rsidR="00FB3B84" w:rsidRPr="00816BEA" w:rsidRDefault="00FB3B84" w:rsidP="0010185C">
                            <w:pPr>
                              <w:jc w:val="center"/>
                              <w:rPr>
                                <w:sz w:val="16"/>
                                <w:szCs w:val="16"/>
                              </w:rPr>
                            </w:pPr>
                            <w:r w:rsidRPr="00816BEA">
                              <w:rPr>
                                <w:b/>
                                <w:sz w:val="18"/>
                                <w:szCs w:val="18"/>
                                <w:u w:val="single"/>
                              </w:rPr>
                              <w:t>Où voulons-nous arriver</w:t>
                            </w:r>
                            <w:r w:rsidRPr="00816BEA">
                              <w:rPr>
                                <w:sz w:val="18"/>
                                <w:szCs w:val="18"/>
                              </w:rPr>
                              <w:t xml:space="preserve"> : </w:t>
                            </w:r>
                            <w:r w:rsidRPr="00816BEA">
                              <w:rPr>
                                <w:sz w:val="16"/>
                                <w:szCs w:val="16"/>
                              </w:rPr>
                              <w:t xml:space="preserve">Réduction du chômage chez la population active </w:t>
                            </w:r>
                            <w:r>
                              <w:rPr>
                                <w:sz w:val="16"/>
                                <w:szCs w:val="16"/>
                              </w:rPr>
                              <w:t xml:space="preserve">des zones cibles associée à une augmentation des revenus de +20 </w:t>
                            </w:r>
                            <w:r w:rsidRPr="00816BEA">
                              <w:rPr>
                                <w:sz w:val="16"/>
                                <w:szCs w:val="16"/>
                              </w:rPr>
                              <w:t>%</w:t>
                            </w:r>
                            <w:r>
                              <w:rPr>
                                <w:sz w:val="16"/>
                                <w:szCs w:val="16"/>
                              </w:rPr>
                              <w:t> ;</w:t>
                            </w:r>
                            <w:r w:rsidRPr="00816BEA">
                              <w:rPr>
                                <w:sz w:val="16"/>
                                <w:szCs w:val="16"/>
                              </w:rPr>
                              <w:t xml:space="preserve"> réduction de la pression exercée sur les ressources </w:t>
                            </w:r>
                            <w:r>
                              <w:rPr>
                                <w:sz w:val="16"/>
                                <w:szCs w:val="16"/>
                              </w:rPr>
                              <w:t>naturelles (forestières, halieutiques)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6DB49" id="AutoShape 11" o:spid="_x0000_s1027" style="position:absolute;margin-left:285.4pt;margin-top:8.65pt;width:183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">
                <v:textbox>
                  <w:txbxContent>
                    <w:p w:rsidR="00FB3B84" w:rsidRPr="00816BEA" w:rsidRDefault="00FB3B84" w:rsidP="0010185C">
                      <w:pPr>
                        <w:jc w:val="center"/>
                        <w:rPr>
                          <w:sz w:val="16"/>
                          <w:szCs w:val="16"/>
                        </w:rPr>
                      </w:pPr>
                      <w:r w:rsidRPr="00816BEA">
                        <w:rPr>
                          <w:b/>
                          <w:sz w:val="18"/>
                          <w:szCs w:val="18"/>
                          <w:u w:val="single"/>
                        </w:rPr>
                        <w:t>Où voulons-nous arriver</w:t>
                      </w:r>
                      <w:r w:rsidRPr="00816BEA">
                        <w:rPr>
                          <w:sz w:val="18"/>
                          <w:szCs w:val="18"/>
                        </w:rPr>
                        <w:t xml:space="preserve"> : </w:t>
                      </w:r>
                      <w:r w:rsidRPr="00816BEA">
                        <w:rPr>
                          <w:sz w:val="16"/>
                          <w:szCs w:val="16"/>
                        </w:rPr>
                        <w:t xml:space="preserve">Réduction du chômage chez la population active </w:t>
                      </w:r>
                      <w:r>
                        <w:rPr>
                          <w:sz w:val="16"/>
                          <w:szCs w:val="16"/>
                        </w:rPr>
                        <w:t xml:space="preserve">des zones cibles associée à une augmentation des revenus de +20 </w:t>
                      </w:r>
                      <w:r w:rsidRPr="00816BEA">
                        <w:rPr>
                          <w:sz w:val="16"/>
                          <w:szCs w:val="16"/>
                        </w:rPr>
                        <w:t>%</w:t>
                      </w:r>
                      <w:r>
                        <w:rPr>
                          <w:sz w:val="16"/>
                          <w:szCs w:val="16"/>
                        </w:rPr>
                        <w:t> ;</w:t>
                      </w:r>
                      <w:r w:rsidRPr="00816BEA">
                        <w:rPr>
                          <w:sz w:val="16"/>
                          <w:szCs w:val="16"/>
                        </w:rPr>
                        <w:t xml:space="preserve"> réduction de la pression exercée sur les ressources </w:t>
                      </w:r>
                      <w:r>
                        <w:rPr>
                          <w:sz w:val="16"/>
                          <w:szCs w:val="16"/>
                        </w:rPr>
                        <w:t>naturelles (forestières, halieutiques)</w:t>
                      </w:r>
                    </w:p>
                  </w:txbxContent>
                </v:textbox>
              </v:roundrect>
            </w:pict>
          </mc:Fallback>
        </mc:AlternateContent>
      </w:r>
    </w:p>
    <w:p w:rsidR="00A53EB7" w:rsidRDefault="00A53EB7" w:rsidP="0010185C"/>
    <w:p w:rsidR="00A53EB7" w:rsidRDefault="00C10809" w:rsidP="0010185C">
      <w:r>
        <w:rPr>
          <w:noProof/>
          <w:lang w:eastAsia="fr-FR"/>
        </w:rPr>
        <mc:AlternateContent>
          <mc:Choice Requires="wps">
            <w:drawing>
              <wp:anchor distT="0" distB="0" distL="114300" distR="114300" simplePos="0" relativeHeight="251664384" behindDoc="0" locked="0" layoutInCell="1" allowOverlap="1" wp14:anchorId="4C33E7D1" wp14:editId="7E511B1B">
                <wp:simplePos x="0" y="0"/>
                <wp:positionH relativeFrom="column">
                  <wp:posOffset>2548255</wp:posOffset>
                </wp:positionH>
                <wp:positionV relativeFrom="paragraph">
                  <wp:posOffset>29210</wp:posOffset>
                </wp:positionV>
                <wp:extent cx="1076325" cy="257175"/>
                <wp:effectExtent l="0" t="0" r="28575" b="28575"/>
                <wp:wrapNone/>
                <wp:docPr id="20" name="Double flèche horizonta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257175"/>
                        </a:xfrm>
                        <a:prstGeom prst="lef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A40BB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0" o:spid="_x0000_s1026" type="#_x0000_t69" style="position:absolute;margin-left:200.65pt;margin-top:2.3pt;width:84.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" adj="2581" fillcolor="white [3212]" strokecolor="#243f60 [1604]" strokeweight="2pt">
                <v:path arrowok="t"/>
              </v:shape>
            </w:pict>
          </mc:Fallback>
        </mc:AlternateContent>
      </w:r>
    </w:p>
    <w:p w:rsidR="00A53EB7" w:rsidRDefault="00A53EB7" w:rsidP="0010185C"/>
    <w:p w:rsidR="00A53EB7" w:rsidRDefault="00A53EB7" w:rsidP="0010185C"/>
    <w:p w:rsidR="00A53EB7" w:rsidRDefault="00A53EB7" w:rsidP="0010185C"/>
    <w:p w:rsidR="00A53EB7" w:rsidRDefault="00C10809" w:rsidP="0010185C">
      <w:r>
        <w:rPr>
          <w:noProof/>
          <w:lang w:eastAsia="fr-FR"/>
        </w:rPr>
        <mc:AlternateContent>
          <mc:Choice Requires="wps">
            <w:drawing>
              <wp:anchor distT="0" distB="0" distL="114300" distR="114300" simplePos="0" relativeHeight="251662336" behindDoc="0" locked="0" layoutInCell="1" allowOverlap="1" wp14:anchorId="0889E761" wp14:editId="2D7E1E6D">
                <wp:simplePos x="0" y="0"/>
                <wp:positionH relativeFrom="column">
                  <wp:posOffset>-457835</wp:posOffset>
                </wp:positionH>
                <wp:positionV relativeFrom="paragraph">
                  <wp:posOffset>202565</wp:posOffset>
                </wp:positionV>
                <wp:extent cx="6654165" cy="2723515"/>
                <wp:effectExtent l="0" t="0" r="13335" b="196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723515"/>
                        </a:xfrm>
                        <a:prstGeom prst="roundRect">
                          <a:avLst>
                            <a:gd name="adj" fmla="val 16667"/>
                          </a:avLst>
                        </a:prstGeom>
                        <a:noFill/>
                        <a:ln w="12700">
                          <a:solidFill>
                            <a:srgbClr val="5B9BD5"/>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76DFC" id="AutoShape 16" o:spid="_x0000_s1026" style="position:absolute;margin-left:-36.05pt;margin-top:15.95pt;width:523.95pt;height:2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" filled="f" strokecolor="#5b9bd5" strokeweight="1pt">
                <v:stroke dashstyle="dash"/>
                <v:shadow color="#868686"/>
              </v:roundrect>
            </w:pict>
          </mc:Fallback>
        </mc:AlternateContent>
      </w:r>
    </w:p>
    <w:p w:rsidR="00A53EB7" w:rsidRDefault="00A53EB7" w:rsidP="0010185C"/>
    <w:p w:rsidR="00A53EB7" w:rsidRDefault="00C10809" w:rsidP="0010185C">
      <w:r>
        <w:rPr>
          <w:noProof/>
          <w:lang w:eastAsia="fr-FR"/>
        </w:rPr>
        <mc:AlternateContent>
          <mc:Choice Requires="wps">
            <w:drawing>
              <wp:anchor distT="0" distB="0" distL="114300" distR="114300" simplePos="0" relativeHeight="251661312" behindDoc="0" locked="0" layoutInCell="1" allowOverlap="1" wp14:anchorId="5A61F930" wp14:editId="7BA18C1D">
                <wp:simplePos x="0" y="0"/>
                <wp:positionH relativeFrom="column">
                  <wp:posOffset>1700530</wp:posOffset>
                </wp:positionH>
                <wp:positionV relativeFrom="paragraph">
                  <wp:posOffset>52705</wp:posOffset>
                </wp:positionV>
                <wp:extent cx="2076450" cy="1952625"/>
                <wp:effectExtent l="19050" t="19050" r="38100" b="2857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952625"/>
                        </a:xfrm>
                        <a:prstGeom prst="triangle">
                          <a:avLst>
                            <a:gd name="adj" fmla="val 50000"/>
                          </a:avLst>
                        </a:prstGeom>
                        <a:solidFill>
                          <a:srgbClr val="FFFFFF"/>
                        </a:solidFill>
                        <a:ln w="9525">
                          <a:solidFill>
                            <a:srgbClr val="000000"/>
                          </a:solidFill>
                          <a:miter lim="800000"/>
                          <a:headEnd/>
                          <a:tailEnd/>
                        </a:ln>
                      </wps:spPr>
                      <wps:txbx>
                        <w:txbxContent>
                          <w:p w:rsidR="00FB3B84" w:rsidRPr="00CD17B7" w:rsidRDefault="00FB3B84" w:rsidP="0010185C">
                            <w:pPr>
                              <w:jc w:val="center"/>
                              <w:rPr>
                                <w:sz w:val="16"/>
                                <w:szCs w:val="16"/>
                              </w:rPr>
                            </w:pPr>
                            <w:r w:rsidRPr="00CD17B7">
                              <w:rPr>
                                <w:b/>
                                <w:sz w:val="18"/>
                                <w:szCs w:val="18"/>
                                <w:u w:val="single"/>
                              </w:rPr>
                              <w:t>Vision</w:t>
                            </w:r>
                            <w:r w:rsidRPr="00CD17B7">
                              <w:rPr>
                                <w:sz w:val="16"/>
                                <w:szCs w:val="16"/>
                              </w:rPr>
                              <w:t xml:space="preserve"> : Concilier création </w:t>
                            </w:r>
                            <w:r>
                              <w:rPr>
                                <w:sz w:val="16"/>
                                <w:szCs w:val="16"/>
                              </w:rPr>
                              <w:t xml:space="preserve">de richesse </w:t>
                            </w:r>
                            <w:r w:rsidRPr="00CD17B7">
                              <w:rPr>
                                <w:sz w:val="16"/>
                                <w:szCs w:val="16"/>
                              </w:rPr>
                              <w:t>et respect de l’intégrité environnementale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1F9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8" type="#_x0000_t5" style="position:absolute;margin-left:133.9pt;margin-top:4.15pt;width:163.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">
                <v:textbox>
                  <w:txbxContent>
                    <w:p w:rsidR="00FB3B84" w:rsidRPr="00CD17B7" w:rsidRDefault="00FB3B84" w:rsidP="0010185C">
                      <w:pPr>
                        <w:jc w:val="center"/>
                        <w:rPr>
                          <w:sz w:val="16"/>
                          <w:szCs w:val="16"/>
                        </w:rPr>
                      </w:pPr>
                      <w:r w:rsidRPr="00CD17B7">
                        <w:rPr>
                          <w:b/>
                          <w:sz w:val="18"/>
                          <w:szCs w:val="18"/>
                          <w:u w:val="single"/>
                        </w:rPr>
                        <w:t>Vision</w:t>
                      </w:r>
                      <w:r w:rsidRPr="00CD17B7">
                        <w:rPr>
                          <w:sz w:val="16"/>
                          <w:szCs w:val="16"/>
                        </w:rPr>
                        <w:t xml:space="preserve"> : Concilier création </w:t>
                      </w:r>
                      <w:r>
                        <w:rPr>
                          <w:sz w:val="16"/>
                          <w:szCs w:val="16"/>
                        </w:rPr>
                        <w:t xml:space="preserve">de richesse </w:t>
                      </w:r>
                      <w:r w:rsidRPr="00CD17B7">
                        <w:rPr>
                          <w:sz w:val="16"/>
                          <w:szCs w:val="16"/>
                        </w:rPr>
                        <w:t>et respect de l’intégrité environnementale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F892107" wp14:editId="4AC50A58">
                <wp:simplePos x="0" y="0"/>
                <wp:positionH relativeFrom="column">
                  <wp:posOffset>3919855</wp:posOffset>
                </wp:positionH>
                <wp:positionV relativeFrom="paragraph">
                  <wp:posOffset>128905</wp:posOffset>
                </wp:positionV>
                <wp:extent cx="2085975" cy="1914525"/>
                <wp:effectExtent l="0" t="0" r="28575" b="285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914525"/>
                        </a:xfrm>
                        <a:prstGeom prst="roundRect">
                          <a:avLst>
                            <a:gd name="adj" fmla="val 16667"/>
                          </a:avLst>
                        </a:prstGeom>
                        <a:solidFill>
                          <a:srgbClr val="FFFFFF"/>
                        </a:solidFill>
                        <a:ln w="9525">
                          <a:solidFill>
                            <a:srgbClr val="000000"/>
                          </a:solidFill>
                          <a:round/>
                          <a:headEnd/>
                          <a:tailEnd/>
                        </a:ln>
                      </wps:spPr>
                      <wps:txbx>
                        <w:txbxContent>
                          <w:p w:rsidR="00FB3B84" w:rsidRDefault="00FB3B84" w:rsidP="0010185C">
                            <w:pPr>
                              <w:tabs>
                                <w:tab w:val="num" w:pos="720"/>
                              </w:tabs>
                              <w:jc w:val="center"/>
                              <w:rPr>
                                <w:b/>
                                <w:bCs/>
                                <w:sz w:val="18"/>
                                <w:szCs w:val="18"/>
                              </w:rPr>
                            </w:pPr>
                            <w:r w:rsidRPr="00674D26">
                              <w:rPr>
                                <w:b/>
                                <w:bCs/>
                                <w:sz w:val="18"/>
                                <w:szCs w:val="18"/>
                                <w:u w:val="single"/>
                              </w:rPr>
                              <w:t>Interactions  dynamiques</w:t>
                            </w:r>
                            <w:r w:rsidRPr="0010185C">
                              <w:rPr>
                                <w:b/>
                                <w:bCs/>
                                <w:sz w:val="18"/>
                                <w:szCs w:val="18"/>
                              </w:rPr>
                              <w:t xml:space="preserve">: </w:t>
                            </w:r>
                          </w:p>
                          <w:p w:rsidR="00FB3B84" w:rsidRPr="007F17CA" w:rsidRDefault="00FB3B84" w:rsidP="0010185C">
                            <w:pPr>
                              <w:tabs>
                                <w:tab w:val="num" w:pos="720"/>
                              </w:tabs>
                              <w:jc w:val="center"/>
                              <w:rPr>
                                <w:sz w:val="18"/>
                                <w:szCs w:val="18"/>
                              </w:rPr>
                            </w:pPr>
                            <w:r>
                              <w:rPr>
                                <w:bCs/>
                                <w:sz w:val="18"/>
                                <w:szCs w:val="18"/>
                              </w:rPr>
                              <w:t>Recherche de s</w:t>
                            </w:r>
                            <w:r w:rsidRPr="007F17CA">
                              <w:rPr>
                                <w:bCs/>
                                <w:sz w:val="18"/>
                                <w:szCs w:val="18"/>
                              </w:rPr>
                              <w:t xml:space="preserve">ynergie avec les interventions des partenaires : ANPEJ, PRODAC, PAPEJ, BAD, </w:t>
                            </w:r>
                            <w:r>
                              <w:rPr>
                                <w:bCs/>
                                <w:sz w:val="18"/>
                                <w:szCs w:val="18"/>
                              </w:rPr>
                              <w:t xml:space="preserve"> BIT, etc.</w:t>
                            </w:r>
                          </w:p>
                          <w:p w:rsidR="00FB3B84" w:rsidRPr="0010185C" w:rsidRDefault="00FB3B8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92107" id="AutoShape 14" o:spid="_x0000_s1029" style="position:absolute;margin-left:308.65pt;margin-top:10.15pt;width:164.2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">
                <v:textbox>
                  <w:txbxContent>
                    <w:p w:rsidR="00FB3B84" w:rsidRDefault="00FB3B84" w:rsidP="0010185C">
                      <w:pPr>
                        <w:tabs>
                          <w:tab w:val="num" w:pos="720"/>
                        </w:tabs>
                        <w:jc w:val="center"/>
                        <w:rPr>
                          <w:b/>
                          <w:bCs/>
                          <w:sz w:val="18"/>
                          <w:szCs w:val="18"/>
                        </w:rPr>
                      </w:pPr>
                      <w:r w:rsidRPr="00674D26">
                        <w:rPr>
                          <w:b/>
                          <w:bCs/>
                          <w:sz w:val="18"/>
                          <w:szCs w:val="18"/>
                          <w:u w:val="single"/>
                        </w:rPr>
                        <w:t>Interactions  dynamiques</w:t>
                      </w:r>
                      <w:r w:rsidRPr="0010185C">
                        <w:rPr>
                          <w:b/>
                          <w:bCs/>
                          <w:sz w:val="18"/>
                          <w:szCs w:val="18"/>
                        </w:rPr>
                        <w:t xml:space="preserve">: </w:t>
                      </w:r>
                    </w:p>
                    <w:p w:rsidR="00FB3B84" w:rsidRPr="007F17CA" w:rsidRDefault="00FB3B84" w:rsidP="0010185C">
                      <w:pPr>
                        <w:tabs>
                          <w:tab w:val="num" w:pos="720"/>
                        </w:tabs>
                        <w:jc w:val="center"/>
                        <w:rPr>
                          <w:sz w:val="18"/>
                          <w:szCs w:val="18"/>
                        </w:rPr>
                      </w:pPr>
                      <w:r>
                        <w:rPr>
                          <w:bCs/>
                          <w:sz w:val="18"/>
                          <w:szCs w:val="18"/>
                        </w:rPr>
                        <w:t>Recherche de s</w:t>
                      </w:r>
                      <w:r w:rsidRPr="007F17CA">
                        <w:rPr>
                          <w:bCs/>
                          <w:sz w:val="18"/>
                          <w:szCs w:val="18"/>
                        </w:rPr>
                        <w:t xml:space="preserve">ynergie avec les interventions des partenaires : ANPEJ, PRODAC, PAPEJ, BAD, </w:t>
                      </w:r>
                      <w:r>
                        <w:rPr>
                          <w:bCs/>
                          <w:sz w:val="18"/>
                          <w:szCs w:val="18"/>
                        </w:rPr>
                        <w:t xml:space="preserve"> BIT, etc.</w:t>
                      </w:r>
                    </w:p>
                    <w:p w:rsidR="00FB3B84" w:rsidRPr="0010185C" w:rsidRDefault="00FB3B84">
                      <w:pPr>
                        <w:rPr>
                          <w:sz w:val="18"/>
                          <w:szCs w:val="18"/>
                        </w:rPr>
                      </w:pPr>
                    </w:p>
                  </w:txbxContent>
                </v:textbox>
              </v:roundrect>
            </w:pict>
          </mc:Fallback>
        </mc:AlternateContent>
      </w:r>
      <w:r>
        <w:rPr>
          <w:noProof/>
          <w:lang w:eastAsia="fr-FR"/>
        </w:rPr>
        <mc:AlternateContent>
          <mc:Choice Requires="wps">
            <w:drawing>
              <wp:anchor distT="0" distB="0" distL="114300" distR="114300" simplePos="0" relativeHeight="251659264" behindDoc="0" locked="0" layoutInCell="1" allowOverlap="1" wp14:anchorId="042AB51A" wp14:editId="757265D5">
                <wp:simplePos x="0" y="0"/>
                <wp:positionH relativeFrom="column">
                  <wp:posOffset>-128270</wp:posOffset>
                </wp:positionH>
                <wp:positionV relativeFrom="paragraph">
                  <wp:posOffset>214630</wp:posOffset>
                </wp:positionV>
                <wp:extent cx="1685925" cy="1885950"/>
                <wp:effectExtent l="0" t="0" r="28575"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85950"/>
                        </a:xfrm>
                        <a:prstGeom prst="roundRect">
                          <a:avLst>
                            <a:gd name="adj" fmla="val 16667"/>
                          </a:avLst>
                        </a:prstGeom>
                        <a:solidFill>
                          <a:srgbClr val="FFFFFF"/>
                        </a:solidFill>
                        <a:ln w="9525">
                          <a:solidFill>
                            <a:srgbClr val="000000"/>
                          </a:solidFill>
                          <a:round/>
                          <a:headEnd/>
                          <a:tailEnd/>
                        </a:ln>
                      </wps:spPr>
                      <wps:txbx>
                        <w:txbxContent>
                          <w:p w:rsidR="00FB3B84" w:rsidRPr="0010185C" w:rsidRDefault="00FB3B84" w:rsidP="0010185C">
                            <w:pPr>
                              <w:tabs>
                                <w:tab w:val="num" w:pos="720"/>
                              </w:tabs>
                              <w:jc w:val="center"/>
                              <w:rPr>
                                <w:sz w:val="18"/>
                                <w:szCs w:val="18"/>
                              </w:rPr>
                            </w:pPr>
                            <w:r w:rsidRPr="00674D26">
                              <w:rPr>
                                <w:b/>
                                <w:bCs/>
                                <w:sz w:val="18"/>
                                <w:szCs w:val="18"/>
                                <w:u w:val="single"/>
                              </w:rPr>
                              <w:t>Paramètres de ciblage</w:t>
                            </w:r>
                            <w:r w:rsidRPr="0010185C">
                              <w:rPr>
                                <w:b/>
                                <w:bCs/>
                                <w:sz w:val="18"/>
                                <w:szCs w:val="18"/>
                              </w:rPr>
                              <w:t xml:space="preserve">: </w:t>
                            </w:r>
                            <w:r w:rsidRPr="00816BEA">
                              <w:rPr>
                                <w:bCs/>
                                <w:sz w:val="18"/>
                                <w:szCs w:val="18"/>
                              </w:rPr>
                              <w:t xml:space="preserve">Intervention </w:t>
                            </w:r>
                            <w:r>
                              <w:rPr>
                                <w:bCs/>
                                <w:sz w:val="18"/>
                                <w:szCs w:val="18"/>
                              </w:rPr>
                              <w:t xml:space="preserve">progressive allant de zones à toute </w:t>
                            </w:r>
                            <w:r w:rsidRPr="00816BEA">
                              <w:rPr>
                                <w:bCs/>
                                <w:sz w:val="18"/>
                                <w:szCs w:val="18"/>
                              </w:rPr>
                              <w:t xml:space="preserve"> l’étendue du territoire</w:t>
                            </w:r>
                            <w:r>
                              <w:rPr>
                                <w:sz w:val="18"/>
                                <w:szCs w:val="18"/>
                              </w:rPr>
                              <w:t xml:space="preserve">; ciblage </w:t>
                            </w:r>
                            <w:r w:rsidRPr="007F17CA">
                              <w:rPr>
                                <w:sz w:val="18"/>
                                <w:szCs w:val="18"/>
                                <w:u w:val="single"/>
                              </w:rPr>
                              <w:t>géographique</w:t>
                            </w:r>
                            <w:r>
                              <w:rPr>
                                <w:sz w:val="18"/>
                                <w:szCs w:val="18"/>
                              </w:rPr>
                              <w:t xml:space="preserve"> fondé sur une cartographie de la vulnérabilité ; ciblage des </w:t>
                            </w:r>
                            <w:r w:rsidRPr="007F17CA">
                              <w:rPr>
                                <w:sz w:val="18"/>
                                <w:szCs w:val="18"/>
                                <w:u w:val="single"/>
                              </w:rPr>
                              <w:t>acteurs</w:t>
                            </w:r>
                            <w:r>
                              <w:rPr>
                                <w:sz w:val="18"/>
                                <w:szCs w:val="18"/>
                              </w:rPr>
                              <w:t xml:space="preserve"> en fonction du niveau de pauvreté</w:t>
                            </w:r>
                          </w:p>
                          <w:p w:rsidR="00FB3B84" w:rsidRPr="0010185C" w:rsidRDefault="00FB3B8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AB51A" id="AutoShape 13" o:spid="_x0000_s1030" style="position:absolute;margin-left:-10.1pt;margin-top:16.9pt;width:132.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">
                <v:textbox>
                  <w:txbxContent>
                    <w:p w:rsidR="00FB3B84" w:rsidRPr="0010185C" w:rsidRDefault="00FB3B84" w:rsidP="0010185C">
                      <w:pPr>
                        <w:tabs>
                          <w:tab w:val="num" w:pos="720"/>
                        </w:tabs>
                        <w:jc w:val="center"/>
                        <w:rPr>
                          <w:sz w:val="18"/>
                          <w:szCs w:val="18"/>
                        </w:rPr>
                      </w:pPr>
                      <w:r w:rsidRPr="00674D26">
                        <w:rPr>
                          <w:b/>
                          <w:bCs/>
                          <w:sz w:val="18"/>
                          <w:szCs w:val="18"/>
                          <w:u w:val="single"/>
                        </w:rPr>
                        <w:t>Paramètres de ciblage</w:t>
                      </w:r>
                      <w:r w:rsidRPr="0010185C">
                        <w:rPr>
                          <w:b/>
                          <w:bCs/>
                          <w:sz w:val="18"/>
                          <w:szCs w:val="18"/>
                        </w:rPr>
                        <w:t xml:space="preserve">: </w:t>
                      </w:r>
                      <w:r w:rsidRPr="00816BEA">
                        <w:rPr>
                          <w:bCs/>
                          <w:sz w:val="18"/>
                          <w:szCs w:val="18"/>
                        </w:rPr>
                        <w:t xml:space="preserve">Intervention </w:t>
                      </w:r>
                      <w:r>
                        <w:rPr>
                          <w:bCs/>
                          <w:sz w:val="18"/>
                          <w:szCs w:val="18"/>
                        </w:rPr>
                        <w:t xml:space="preserve">progressive allant de zones à toute </w:t>
                      </w:r>
                      <w:r w:rsidRPr="00816BEA">
                        <w:rPr>
                          <w:bCs/>
                          <w:sz w:val="18"/>
                          <w:szCs w:val="18"/>
                        </w:rPr>
                        <w:t xml:space="preserve"> l’étendue du territoire</w:t>
                      </w:r>
                      <w:r>
                        <w:rPr>
                          <w:sz w:val="18"/>
                          <w:szCs w:val="18"/>
                        </w:rPr>
                        <w:t xml:space="preserve">; ciblage </w:t>
                      </w:r>
                      <w:r w:rsidRPr="007F17CA">
                        <w:rPr>
                          <w:sz w:val="18"/>
                          <w:szCs w:val="18"/>
                          <w:u w:val="single"/>
                        </w:rPr>
                        <w:t>géographique</w:t>
                      </w:r>
                      <w:r>
                        <w:rPr>
                          <w:sz w:val="18"/>
                          <w:szCs w:val="18"/>
                        </w:rPr>
                        <w:t xml:space="preserve"> fondé sur une cartographie de la vulnérabilité ; ciblage des </w:t>
                      </w:r>
                      <w:r w:rsidRPr="007F17CA">
                        <w:rPr>
                          <w:sz w:val="18"/>
                          <w:szCs w:val="18"/>
                          <w:u w:val="single"/>
                        </w:rPr>
                        <w:t>acteurs</w:t>
                      </w:r>
                      <w:r>
                        <w:rPr>
                          <w:sz w:val="18"/>
                          <w:szCs w:val="18"/>
                        </w:rPr>
                        <w:t xml:space="preserve"> en fonction du niveau de pauvreté</w:t>
                      </w:r>
                    </w:p>
                    <w:p w:rsidR="00FB3B84" w:rsidRPr="0010185C" w:rsidRDefault="00FB3B84">
                      <w:pPr>
                        <w:rPr>
                          <w:sz w:val="18"/>
                          <w:szCs w:val="18"/>
                        </w:rPr>
                      </w:pPr>
                    </w:p>
                  </w:txbxContent>
                </v:textbox>
              </v:roundrect>
            </w:pict>
          </mc:Fallback>
        </mc:AlternateContent>
      </w:r>
    </w:p>
    <w:p w:rsidR="00A53EB7" w:rsidRDefault="00A53EB7" w:rsidP="0010185C"/>
    <w:p w:rsidR="00A53EB7" w:rsidRDefault="00A53EB7" w:rsidP="0010185C"/>
    <w:p w:rsidR="00A53EB7" w:rsidRDefault="00A53EB7" w:rsidP="0010185C"/>
    <w:p w:rsidR="00A53EB7" w:rsidRDefault="00A53EB7" w:rsidP="0010185C"/>
    <w:p w:rsidR="00A53EB7" w:rsidRDefault="00A53EB7" w:rsidP="0010185C"/>
    <w:p w:rsidR="00A53EB7" w:rsidRDefault="00A53EB7" w:rsidP="0010185C"/>
    <w:p w:rsidR="000A5402" w:rsidRDefault="000A5402" w:rsidP="0010185C"/>
    <w:p w:rsidR="000A5402" w:rsidRDefault="000A5402" w:rsidP="0010185C"/>
    <w:p w:rsidR="000A5402" w:rsidRPr="00581806" w:rsidRDefault="00581806" w:rsidP="00581806">
      <w:pPr>
        <w:jc w:val="center"/>
        <w:rPr>
          <w:sz w:val="20"/>
          <w:szCs w:val="20"/>
        </w:rPr>
      </w:pPr>
      <w:r w:rsidRPr="00581806">
        <w:rPr>
          <w:b/>
          <w:sz w:val="20"/>
          <w:szCs w:val="20"/>
          <w:u w:val="single"/>
        </w:rPr>
        <w:t>Figure 2</w:t>
      </w:r>
      <w:r w:rsidRPr="00581806">
        <w:rPr>
          <w:sz w:val="20"/>
          <w:szCs w:val="20"/>
        </w:rPr>
        <w:t> : Théorie du Changement du PACEV</w:t>
      </w:r>
    </w:p>
    <w:p w:rsidR="00674D26" w:rsidRDefault="00674D26" w:rsidP="0010185C">
      <w:r>
        <w:br w:type="page"/>
      </w:r>
    </w:p>
    <w:p w:rsidR="00140E33" w:rsidRPr="009163AA" w:rsidRDefault="007B2A56" w:rsidP="00CF7B21">
      <w:pPr>
        <w:pStyle w:val="Titre1"/>
        <w:spacing w:before="120"/>
      </w:pPr>
      <w:bookmarkStart w:id="34" w:name="_Toc421556533"/>
      <w:r w:rsidRPr="009163AA">
        <w:lastRenderedPageBreak/>
        <w:t>Composantes du Programme</w:t>
      </w:r>
      <w:bookmarkEnd w:id="34"/>
    </w:p>
    <w:p w:rsidR="00D44E57" w:rsidRPr="009163AA" w:rsidRDefault="00D44E57" w:rsidP="00CF7B21">
      <w:pPr>
        <w:spacing w:before="120"/>
        <w:jc w:val="both"/>
        <w:rPr>
          <w:rFonts w:cs="Calibri"/>
        </w:rPr>
      </w:pPr>
      <w:r w:rsidRPr="009163AA">
        <w:rPr>
          <w:rFonts w:cs="Calibri"/>
        </w:rPr>
        <w:t xml:space="preserve">Le programme est articulé autour des </w:t>
      </w:r>
      <w:r w:rsidR="00CD3AFD" w:rsidRPr="009163AA">
        <w:rPr>
          <w:rFonts w:cs="Calibri"/>
          <w:b/>
          <w:bCs/>
          <w:spacing w:val="-1"/>
        </w:rPr>
        <w:t>trois</w:t>
      </w:r>
      <w:r w:rsidRPr="009163AA">
        <w:rPr>
          <w:rFonts w:cs="Calibri"/>
          <w:b/>
          <w:bCs/>
        </w:rPr>
        <w:t xml:space="preserve"> (</w:t>
      </w:r>
      <w:r w:rsidR="00CD3AFD" w:rsidRPr="009163AA">
        <w:rPr>
          <w:rFonts w:cs="Calibri"/>
          <w:b/>
          <w:bCs/>
        </w:rPr>
        <w:t>3</w:t>
      </w:r>
      <w:r w:rsidRPr="009163AA">
        <w:rPr>
          <w:rFonts w:cs="Calibri"/>
          <w:b/>
          <w:bCs/>
        </w:rPr>
        <w:t>)</w:t>
      </w:r>
      <w:r w:rsidR="00FB3B84">
        <w:rPr>
          <w:rFonts w:cs="Calibri"/>
          <w:b/>
          <w:bCs/>
        </w:rPr>
        <w:t xml:space="preserve"> </w:t>
      </w:r>
      <w:r w:rsidRPr="009163AA">
        <w:rPr>
          <w:rFonts w:cs="Calibri"/>
        </w:rPr>
        <w:t>composantes</w:t>
      </w:r>
      <w:r w:rsidR="007B2A56" w:rsidRPr="009163AA">
        <w:rPr>
          <w:rFonts w:cs="Calibri"/>
        </w:rPr>
        <w:t>.</w:t>
      </w:r>
    </w:p>
    <w:p w:rsidR="004B514B" w:rsidRPr="009163AA" w:rsidRDefault="004B514B" w:rsidP="00645741">
      <w:pPr>
        <w:pStyle w:val="Titre2"/>
        <w:numPr>
          <w:ilvl w:val="0"/>
          <w:numId w:val="31"/>
        </w:numPr>
      </w:pPr>
      <w:bookmarkStart w:id="35" w:name="_Toc421556534"/>
      <w:r w:rsidRPr="009163AA">
        <w:t xml:space="preserve">Composante 1 : Promotion et développement de nouvelles filières </w:t>
      </w:r>
      <w:r w:rsidR="00C73C21">
        <w:t>p</w:t>
      </w:r>
      <w:r w:rsidRPr="009163AA">
        <w:t>orteuses d’emplois verts</w:t>
      </w:r>
      <w:bookmarkEnd w:id="35"/>
    </w:p>
    <w:p w:rsidR="00D3413C" w:rsidRPr="009163AA" w:rsidRDefault="004B514B" w:rsidP="00BE7BAD">
      <w:pPr>
        <w:spacing w:before="120"/>
        <w:jc w:val="both"/>
        <w:rPr>
          <w:rFonts w:cs="Calibri"/>
        </w:rPr>
      </w:pPr>
      <w:r w:rsidRPr="009163AA">
        <w:rPr>
          <w:rFonts w:cs="Calibri"/>
        </w:rPr>
        <w:t>La promotion des nouvelles filières</w:t>
      </w:r>
      <w:r w:rsidR="00BF2875" w:rsidRPr="009163AA">
        <w:rPr>
          <w:rFonts w:cs="Calibri"/>
        </w:rPr>
        <w:t xml:space="preserve"> se </w:t>
      </w:r>
      <w:r w:rsidRPr="009163AA">
        <w:rPr>
          <w:rFonts w:cs="Calibri"/>
        </w:rPr>
        <w:t xml:space="preserve">focalisera </w:t>
      </w:r>
      <w:r w:rsidR="00A07242" w:rsidRPr="009163AA">
        <w:rPr>
          <w:rFonts w:cs="Calibri"/>
        </w:rPr>
        <w:t>dans</w:t>
      </w:r>
      <w:r w:rsidRPr="009163AA">
        <w:rPr>
          <w:rFonts w:cs="Calibri"/>
        </w:rPr>
        <w:t xml:space="preserve"> les domaines</w:t>
      </w:r>
      <w:r w:rsidR="00E93BED">
        <w:rPr>
          <w:rFonts w:cs="Calibri"/>
        </w:rPr>
        <w:t xml:space="preserve"> porteurs d’</w:t>
      </w:r>
      <w:r w:rsidR="00A07242" w:rsidRPr="009163AA">
        <w:rPr>
          <w:rFonts w:cs="Calibri"/>
        </w:rPr>
        <w:t xml:space="preserve">opportunités d’affaires et à fort impact sur l’environnement. Il s’agit </w:t>
      </w:r>
      <w:r w:rsidR="00D3413C" w:rsidRPr="009163AA">
        <w:rPr>
          <w:rFonts w:cs="Calibri"/>
        </w:rPr>
        <w:t xml:space="preserve">essentiellement du secteur </w:t>
      </w:r>
      <w:r w:rsidR="00D3413C" w:rsidRPr="009163AA">
        <w:rPr>
          <w:rFonts w:cs="Calibri"/>
          <w:b/>
          <w:i/>
        </w:rPr>
        <w:t>énergétique</w:t>
      </w:r>
      <w:r w:rsidR="00D3413C" w:rsidRPr="009163AA">
        <w:rPr>
          <w:rFonts w:cs="Calibri"/>
        </w:rPr>
        <w:t xml:space="preserve">. </w:t>
      </w:r>
    </w:p>
    <w:p w:rsidR="004B514B" w:rsidRPr="009163AA" w:rsidRDefault="004B514B" w:rsidP="00BE7BAD">
      <w:pPr>
        <w:spacing w:before="120"/>
        <w:jc w:val="both"/>
        <w:rPr>
          <w:rFonts w:cs="Calibri"/>
        </w:rPr>
      </w:pPr>
      <w:r w:rsidRPr="009163AA">
        <w:rPr>
          <w:rFonts w:cs="Calibri"/>
        </w:rPr>
        <w:t>Cette composante appuiera un</w:t>
      </w:r>
      <w:r w:rsidR="00144A0B">
        <w:rPr>
          <w:rFonts w:cs="Calibri"/>
        </w:rPr>
        <w:t xml:space="preserve"> type d’entreprenariat inclusif</w:t>
      </w:r>
      <w:r w:rsidRPr="009163AA">
        <w:rPr>
          <w:rFonts w:cs="Calibri"/>
        </w:rPr>
        <w:t xml:space="preserve"> (promotion </w:t>
      </w:r>
      <w:r w:rsidR="003D7FB5" w:rsidRPr="009163AA">
        <w:rPr>
          <w:rFonts w:cs="Calibri"/>
        </w:rPr>
        <w:t xml:space="preserve">de jeunes et de femmes </w:t>
      </w:r>
      <w:r w:rsidRPr="009163AA">
        <w:rPr>
          <w:rFonts w:cs="Calibri"/>
        </w:rPr>
        <w:t>entrepreneurs à faible revenu) polarisé sur l’innovation « green », et</w:t>
      </w:r>
      <w:r w:rsidR="009325E5" w:rsidRPr="009163AA">
        <w:rPr>
          <w:rFonts w:cs="Calibri"/>
        </w:rPr>
        <w:t xml:space="preserve"> en cohérence avec l’</w:t>
      </w:r>
      <w:r w:rsidR="00E93BED">
        <w:rPr>
          <w:rFonts w:cs="Calibri"/>
        </w:rPr>
        <w:t xml:space="preserve">équilibre entre </w:t>
      </w:r>
      <w:r w:rsidRPr="009163AA">
        <w:rPr>
          <w:rFonts w:cs="Calibri"/>
        </w:rPr>
        <w:t xml:space="preserve">ambition environnementale et profitabilité </w:t>
      </w:r>
      <w:r w:rsidR="006830CF" w:rsidRPr="009163AA">
        <w:rPr>
          <w:rFonts w:cs="Calibri"/>
        </w:rPr>
        <w:t>économique.</w:t>
      </w:r>
      <w:r w:rsidR="00CA2256">
        <w:rPr>
          <w:rFonts w:cs="Calibri"/>
        </w:rPr>
        <w:t xml:space="preserve"> Des études de marchés seront réalisées pour chaque nouvelle filière</w:t>
      </w:r>
      <w:r w:rsidR="0002088D">
        <w:rPr>
          <w:rFonts w:cs="Calibri"/>
        </w:rPr>
        <w:t xml:space="preserve"> si nécessaire.</w:t>
      </w:r>
    </w:p>
    <w:p w:rsidR="003060CB" w:rsidRPr="009163AA" w:rsidRDefault="003060CB" w:rsidP="00BE7BAD">
      <w:pPr>
        <w:spacing w:before="120"/>
        <w:jc w:val="both"/>
        <w:rPr>
          <w:rFonts w:cs="Calibri"/>
        </w:rPr>
      </w:pPr>
      <w:r w:rsidRPr="009163AA">
        <w:rPr>
          <w:rFonts w:cs="Calibri"/>
        </w:rPr>
        <w:t>La modalité d’appui et de mise en œuvre comprend :</w:t>
      </w:r>
    </w:p>
    <w:p w:rsidR="003060CB" w:rsidRPr="009163AA" w:rsidRDefault="003060CB" w:rsidP="00BE7BAD">
      <w:pPr>
        <w:pStyle w:val="Paragraphedeliste"/>
        <w:numPr>
          <w:ilvl w:val="0"/>
          <w:numId w:val="2"/>
        </w:numPr>
        <w:spacing w:before="120"/>
        <w:jc w:val="both"/>
        <w:rPr>
          <w:rFonts w:cs="Calibri"/>
        </w:rPr>
      </w:pPr>
      <w:r w:rsidRPr="009163AA">
        <w:rPr>
          <w:rFonts w:cs="Calibri"/>
          <w:b/>
        </w:rPr>
        <w:t>Le conseil en affaires</w:t>
      </w:r>
      <w:r w:rsidRPr="009163AA">
        <w:rPr>
          <w:rFonts w:cs="Calibri"/>
        </w:rPr>
        <w:t> </w:t>
      </w:r>
      <w:r w:rsidR="00962F7B" w:rsidRPr="00962F7B">
        <w:rPr>
          <w:rFonts w:cs="Calibri"/>
          <w:b/>
        </w:rPr>
        <w:t>sur mesure</w:t>
      </w:r>
      <w:r w:rsidRPr="009163AA">
        <w:rPr>
          <w:rFonts w:cs="Calibri"/>
        </w:rPr>
        <w:t xml:space="preserve">: Le </w:t>
      </w:r>
      <w:r w:rsidR="003D7FB5" w:rsidRPr="009163AA">
        <w:rPr>
          <w:rFonts w:cs="Calibri"/>
        </w:rPr>
        <w:t>programme</w:t>
      </w:r>
      <w:r w:rsidRPr="009163AA">
        <w:rPr>
          <w:rFonts w:cs="Calibri"/>
        </w:rPr>
        <w:t xml:space="preserve"> fournira aux éco-entrepreneurs l'expertise technique et le mentorat nécessaires afin de transformer les innovations technologiques en entreprises viables, à travers : (i) la formation en planification d'entreprise, en modélisation financière, en marketing, en gestion des opération</w:t>
      </w:r>
      <w:r w:rsidR="00DC404D" w:rsidRPr="009163AA">
        <w:rPr>
          <w:rFonts w:cs="Calibri"/>
        </w:rPr>
        <w:t>s</w:t>
      </w:r>
      <w:r w:rsidRPr="009163AA">
        <w:rPr>
          <w:rFonts w:cs="Calibri"/>
        </w:rPr>
        <w:t>, (ii) un soutien technique sur la conception des produits, l'utilisation des équipements et la fabrication, (iii) l'orientation sur les questions juridiques liées à la propriété intellectuelle</w:t>
      </w:r>
      <w:r w:rsidR="00DC404D" w:rsidRPr="009163AA">
        <w:rPr>
          <w:rFonts w:cs="Calibri"/>
        </w:rPr>
        <w:t> ;</w:t>
      </w:r>
    </w:p>
    <w:p w:rsidR="00BF2875" w:rsidRPr="009163AA" w:rsidRDefault="00BF2875" w:rsidP="00BE7BAD">
      <w:pPr>
        <w:pStyle w:val="Paragraphedeliste"/>
        <w:numPr>
          <w:ilvl w:val="0"/>
          <w:numId w:val="2"/>
        </w:numPr>
        <w:spacing w:before="120"/>
        <w:jc w:val="both"/>
        <w:rPr>
          <w:rFonts w:cs="Calibri"/>
        </w:rPr>
      </w:pPr>
      <w:r w:rsidRPr="009163AA">
        <w:rPr>
          <w:rFonts w:cs="Calibri"/>
          <w:b/>
        </w:rPr>
        <w:t xml:space="preserve">Les installations techniques </w:t>
      </w:r>
      <w:r w:rsidRPr="009163AA">
        <w:rPr>
          <w:rFonts w:cs="Calibri"/>
        </w:rPr>
        <w:t>pour les projets et programmes</w:t>
      </w:r>
      <w:r w:rsidR="00FB3B84">
        <w:rPr>
          <w:rFonts w:cs="Calibri"/>
        </w:rPr>
        <w:t xml:space="preserve"> </w:t>
      </w:r>
      <w:r w:rsidRPr="009163AA">
        <w:rPr>
          <w:rFonts w:cs="Calibri"/>
        </w:rPr>
        <w:t xml:space="preserve">en rapport avec les </w:t>
      </w:r>
      <w:r w:rsidR="00962F7B">
        <w:rPr>
          <w:rFonts w:cs="Calibri"/>
        </w:rPr>
        <w:t>incubateurs</w:t>
      </w:r>
      <w:r w:rsidRPr="009163AA">
        <w:rPr>
          <w:rFonts w:cs="Calibri"/>
        </w:rPr>
        <w:t xml:space="preserve"> habilités pour les besoins de la démonstration</w:t>
      </w:r>
      <w:r w:rsidR="00DC404D" w:rsidRPr="009163AA">
        <w:rPr>
          <w:rFonts w:cs="Calibri"/>
        </w:rPr>
        <w:t> ;</w:t>
      </w:r>
    </w:p>
    <w:p w:rsidR="00F41EFE" w:rsidRPr="00F41EFE" w:rsidRDefault="00BF2875" w:rsidP="00645741">
      <w:pPr>
        <w:pStyle w:val="Paragraphedeliste"/>
        <w:numPr>
          <w:ilvl w:val="0"/>
          <w:numId w:val="2"/>
        </w:numPr>
        <w:spacing w:before="120"/>
        <w:jc w:val="both"/>
        <w:rPr>
          <w:rFonts w:cs="Calibri"/>
        </w:rPr>
      </w:pPr>
      <w:r w:rsidRPr="00F41EFE">
        <w:rPr>
          <w:rFonts w:cs="Calibri"/>
          <w:b/>
        </w:rPr>
        <w:t xml:space="preserve">Le financement : </w:t>
      </w:r>
      <w:r w:rsidRPr="00F41EFE">
        <w:rPr>
          <w:rFonts w:cs="Calibri"/>
        </w:rPr>
        <w:t>le projet appuiera les innovations par</w:t>
      </w:r>
      <w:r w:rsidR="00DC404D" w:rsidRPr="00F41EFE">
        <w:rPr>
          <w:rFonts w:cs="Calibri"/>
        </w:rPr>
        <w:t> :</w:t>
      </w:r>
      <w:r w:rsidRPr="00F41EFE">
        <w:rPr>
          <w:rFonts w:cs="Calibri"/>
        </w:rPr>
        <w:t xml:space="preserve">(i) des fonds catalytiques (subventions) ; ces subventions visent à faciliter le développement des produits, le prototypage , les essais et/ou le pilotage pour permettre à l' entreprise  de prouver que le modèle est viable sur le plan technique et commercial (ii) l’élaboration des plans </w:t>
      </w:r>
      <w:r w:rsidR="00B125F9" w:rsidRPr="00F41EFE">
        <w:rPr>
          <w:rFonts w:cs="Calibri"/>
        </w:rPr>
        <w:t xml:space="preserve">d’affaires </w:t>
      </w:r>
      <w:r w:rsidRPr="00F41EFE">
        <w:rPr>
          <w:rFonts w:cs="Calibri"/>
        </w:rPr>
        <w:t xml:space="preserve">pour l’accès à d’autres sources de financement, (iii) la mise en relation avec des investisseurs pour le passage à l’échelle des innovations.  Le passage à </w:t>
      </w:r>
      <w:r w:rsidR="003D7FB5" w:rsidRPr="00F41EFE">
        <w:rPr>
          <w:rFonts w:cs="Calibri"/>
        </w:rPr>
        <w:t>l’</w:t>
      </w:r>
      <w:r w:rsidR="00CB2B36" w:rsidRPr="00F41EFE">
        <w:rPr>
          <w:rFonts w:cs="Calibri"/>
        </w:rPr>
        <w:t>échelle</w:t>
      </w:r>
      <w:r w:rsidRPr="00F41EFE">
        <w:rPr>
          <w:rFonts w:cs="Calibri"/>
        </w:rPr>
        <w:t xml:space="preserve"> qui nécessite des </w:t>
      </w:r>
      <w:r w:rsidR="003D7FB5" w:rsidRPr="00F41EFE">
        <w:rPr>
          <w:rFonts w:cs="Calibri"/>
        </w:rPr>
        <w:t xml:space="preserve">investissements </w:t>
      </w:r>
      <w:r w:rsidRPr="00F41EFE">
        <w:rPr>
          <w:rFonts w:cs="Calibri"/>
        </w:rPr>
        <w:t xml:space="preserve">importants sera facilité à travers les ressources disponibles dans le cadre </w:t>
      </w:r>
      <w:r w:rsidR="003D7FB5" w:rsidRPr="00F41EFE">
        <w:rPr>
          <w:rFonts w:cs="Calibri"/>
        </w:rPr>
        <w:t>de la finance climat</w:t>
      </w:r>
      <w:r w:rsidRPr="00F41EFE">
        <w:rPr>
          <w:rFonts w:cs="Calibri"/>
        </w:rPr>
        <w:t>.</w:t>
      </w:r>
      <w:r w:rsidR="00F41EFE" w:rsidRPr="00F41EFE">
        <w:rPr>
          <w:rFonts w:cs="Calibri"/>
        </w:rPr>
        <w:t xml:space="preserve"> Le programme appuiera, par ailleurs la mise en place d’une ligne de financement vert, l’instauration d’une ligne de crédit bonifié au niveau des SFD pour financer les activités programmées, l’adoption du cofinancement public privé pour autonomiser et responsabiliser les jeunes et les femmes (exemple </w:t>
      </w:r>
      <w:r w:rsidR="00FB3B84">
        <w:rPr>
          <w:rFonts w:cs="Calibri"/>
        </w:rPr>
        <w:t>cofinancement en partenariat av</w:t>
      </w:r>
      <w:r w:rsidR="00F41EFE" w:rsidRPr="00F41EFE">
        <w:rPr>
          <w:rFonts w:cs="Calibri"/>
        </w:rPr>
        <w:t xml:space="preserve">ec Fondation SWISS WATER pour les unités de dessalement) </w:t>
      </w:r>
    </w:p>
    <w:p w:rsidR="000603EB" w:rsidRDefault="00BF2875" w:rsidP="00FB3B84">
      <w:pPr>
        <w:pStyle w:val="Paragraphedeliste"/>
        <w:spacing w:before="120"/>
        <w:ind w:left="360"/>
        <w:jc w:val="both"/>
        <w:rPr>
          <w:rFonts w:cs="Calibri"/>
        </w:rPr>
      </w:pPr>
      <w:r w:rsidRPr="009163AA">
        <w:rPr>
          <w:rFonts w:cs="Calibri"/>
          <w:b/>
        </w:rPr>
        <w:t>Le développement d’un système d’information sur le marché :</w:t>
      </w:r>
      <w:r w:rsidRPr="009163AA">
        <w:rPr>
          <w:rFonts w:cs="Calibri"/>
        </w:rPr>
        <w:t xml:space="preserve"> Le projet fournira, à travers une </w:t>
      </w:r>
      <w:r w:rsidR="0035415B" w:rsidRPr="009163AA">
        <w:rPr>
          <w:rFonts w:cs="Calibri"/>
        </w:rPr>
        <w:t>plateforme</w:t>
      </w:r>
      <w:r w:rsidRPr="009163AA">
        <w:rPr>
          <w:rFonts w:cs="Calibri"/>
        </w:rPr>
        <w:t>, des informations sur le marché visé par l’innovation, en particulier : (i) les solutions concurrentes, (ii) les recherches en cours, (iii) les tendances du marché, et (iv) les options de financement.</w:t>
      </w:r>
    </w:p>
    <w:p w:rsidR="00625B7D" w:rsidRDefault="0002088D" w:rsidP="00FB3B84">
      <w:pPr>
        <w:pStyle w:val="Paragraphedeliste"/>
        <w:spacing w:before="120"/>
        <w:ind w:left="360"/>
        <w:jc w:val="both"/>
        <w:rPr>
          <w:rFonts w:cs="Calibri"/>
        </w:rPr>
      </w:pPr>
      <w:r w:rsidRPr="000603EB">
        <w:rPr>
          <w:rFonts w:cs="Calibri"/>
        </w:rPr>
        <w:t>Le programme  va privilégier une approche partenariale avec l</w:t>
      </w:r>
      <w:r w:rsidR="000603EB" w:rsidRPr="000603EB">
        <w:rPr>
          <w:rFonts w:cs="Calibri"/>
        </w:rPr>
        <w:t>e</w:t>
      </w:r>
      <w:r w:rsidRPr="00A75CB7">
        <w:rPr>
          <w:rFonts w:cs="Calibri"/>
        </w:rPr>
        <w:t xml:space="preserve"> secteur privé</w:t>
      </w:r>
      <w:r w:rsidR="004C04E5" w:rsidRPr="00A75CB7">
        <w:rPr>
          <w:rFonts w:cs="Calibri"/>
        </w:rPr>
        <w:t xml:space="preserve"> qui est un acteur </w:t>
      </w:r>
      <w:r w:rsidR="004C04E5" w:rsidRPr="00E414B8">
        <w:rPr>
          <w:rFonts w:cs="Calibri"/>
        </w:rPr>
        <w:t xml:space="preserve">central </w:t>
      </w:r>
      <w:r w:rsidRPr="00E414B8">
        <w:rPr>
          <w:rFonts w:cs="Calibri"/>
        </w:rPr>
        <w:t xml:space="preserve"> dans </w:t>
      </w:r>
      <w:r w:rsidRPr="00CB6D76">
        <w:rPr>
          <w:rFonts w:cs="Calibri"/>
        </w:rPr>
        <w:t>la création d’emploi</w:t>
      </w:r>
      <w:r w:rsidR="00986A5F">
        <w:rPr>
          <w:rFonts w:cs="Calibri"/>
        </w:rPr>
        <w:t>. Le secteur privé sera positionné comme le principal pourvoyeur d’emplois. Les incitations seront essentiellement dirigées vers le secteur privé, afin de faciliter son positionnement dans les nouvelles filières.</w:t>
      </w:r>
    </w:p>
    <w:p w:rsidR="00BF2875" w:rsidRPr="009163AA" w:rsidRDefault="0023499F" w:rsidP="00BE7BAD">
      <w:pPr>
        <w:spacing w:before="120"/>
        <w:jc w:val="both"/>
        <w:rPr>
          <w:rFonts w:cs="Calibri"/>
        </w:rPr>
      </w:pPr>
      <w:r w:rsidRPr="009163AA">
        <w:rPr>
          <w:rFonts w:cs="Calibri"/>
        </w:rPr>
        <w:t>Cinq</w:t>
      </w:r>
      <w:r w:rsidR="00CA2256">
        <w:rPr>
          <w:rFonts w:cs="Calibri"/>
        </w:rPr>
        <w:t xml:space="preserve"> </w:t>
      </w:r>
      <w:r w:rsidR="00BF2875" w:rsidRPr="009163AA">
        <w:rPr>
          <w:rFonts w:cs="Calibri"/>
        </w:rPr>
        <w:t>filières seront développées sous ce registre :</w:t>
      </w:r>
    </w:p>
    <w:p w:rsidR="00BF2875" w:rsidRPr="009163AA" w:rsidRDefault="00BF2875" w:rsidP="00BE7BAD">
      <w:pPr>
        <w:pStyle w:val="Paragraphedeliste"/>
        <w:numPr>
          <w:ilvl w:val="0"/>
          <w:numId w:val="4"/>
        </w:numPr>
        <w:spacing w:before="120"/>
        <w:jc w:val="both"/>
        <w:rPr>
          <w:rFonts w:cs="Calibri"/>
        </w:rPr>
      </w:pPr>
      <w:r w:rsidRPr="009163AA">
        <w:rPr>
          <w:rFonts w:cs="Calibri"/>
        </w:rPr>
        <w:lastRenderedPageBreak/>
        <w:t>La fabrication</w:t>
      </w:r>
      <w:bookmarkStart w:id="36" w:name="OLE_LINK1"/>
      <w:bookmarkStart w:id="37" w:name="OLE_LINK2"/>
      <w:r w:rsidRPr="009163AA">
        <w:rPr>
          <w:rFonts w:cs="Calibri"/>
        </w:rPr>
        <w:t xml:space="preserve">/distribution/commercialisation </w:t>
      </w:r>
      <w:bookmarkEnd w:id="36"/>
      <w:bookmarkEnd w:id="37"/>
      <w:r w:rsidRPr="009163AA">
        <w:rPr>
          <w:rFonts w:cs="Calibri"/>
        </w:rPr>
        <w:t xml:space="preserve">locale de </w:t>
      </w:r>
      <w:r w:rsidR="00027B0A">
        <w:rPr>
          <w:rFonts w:cs="Calibri"/>
        </w:rPr>
        <w:t>kiosques</w:t>
      </w:r>
      <w:r w:rsidRPr="009163AA">
        <w:rPr>
          <w:rFonts w:cs="Calibri"/>
        </w:rPr>
        <w:t xml:space="preserve"> mobiles à panneaux solaires permettant la charge des téléphones portables en milieu</w:t>
      </w:r>
      <w:r w:rsidR="00D55D17">
        <w:rPr>
          <w:rFonts w:cs="Calibri"/>
        </w:rPr>
        <w:t xml:space="preserve"> urbain, péri-urbain et </w:t>
      </w:r>
      <w:r w:rsidRPr="009163AA">
        <w:rPr>
          <w:rFonts w:cs="Calibri"/>
        </w:rPr>
        <w:t xml:space="preserve"> rural,</w:t>
      </w:r>
    </w:p>
    <w:p w:rsidR="00BF2875" w:rsidRPr="009163AA" w:rsidRDefault="00BF2875" w:rsidP="00BE7BAD">
      <w:pPr>
        <w:pStyle w:val="Paragraphedeliste"/>
        <w:numPr>
          <w:ilvl w:val="0"/>
          <w:numId w:val="4"/>
        </w:numPr>
        <w:spacing w:before="120"/>
        <w:jc w:val="both"/>
        <w:rPr>
          <w:rFonts w:cs="Calibri"/>
        </w:rPr>
      </w:pPr>
      <w:r w:rsidRPr="009163AA">
        <w:rPr>
          <w:rFonts w:cs="Calibri"/>
        </w:rPr>
        <w:t>La fabrication/distribution/commercialisation locale de triporteurs isothermes pour poissonniers ambulants et vendeurs de lait ambulants,</w:t>
      </w:r>
    </w:p>
    <w:p w:rsidR="00F9102E" w:rsidRPr="009163AA" w:rsidRDefault="00BF2875" w:rsidP="00BE7BAD">
      <w:pPr>
        <w:pStyle w:val="Paragraphedeliste"/>
        <w:numPr>
          <w:ilvl w:val="0"/>
          <w:numId w:val="4"/>
        </w:numPr>
        <w:spacing w:before="120"/>
        <w:jc w:val="both"/>
        <w:rPr>
          <w:rFonts w:cs="Calibri"/>
        </w:rPr>
      </w:pPr>
      <w:r w:rsidRPr="009163AA">
        <w:rPr>
          <w:rFonts w:cs="Calibri"/>
        </w:rPr>
        <w:t>La mise en place de petites unités solaires de dessalement de l’eau de mer et/ou salée en eau potable</w:t>
      </w:r>
      <w:r w:rsidR="00F9102E" w:rsidRPr="009163AA">
        <w:rPr>
          <w:rFonts w:cs="Calibri"/>
        </w:rPr>
        <w:t> ;</w:t>
      </w:r>
    </w:p>
    <w:p w:rsidR="00BF2875" w:rsidRDefault="00285C39" w:rsidP="000A4BE9">
      <w:pPr>
        <w:pStyle w:val="Paragraphedeliste"/>
        <w:numPr>
          <w:ilvl w:val="0"/>
          <w:numId w:val="4"/>
        </w:numPr>
        <w:spacing w:before="120"/>
        <w:jc w:val="both"/>
        <w:rPr>
          <w:rFonts w:cs="Calibri"/>
        </w:rPr>
      </w:pPr>
      <w:r w:rsidRPr="009163AA">
        <w:rPr>
          <w:rFonts w:cs="Calibri"/>
        </w:rPr>
        <w:t xml:space="preserve">Le développement d’une </w:t>
      </w:r>
      <w:r w:rsidR="00F9102E" w:rsidRPr="009163AA">
        <w:rPr>
          <w:rFonts w:cs="Calibri"/>
        </w:rPr>
        <w:t xml:space="preserve">filière </w:t>
      </w:r>
      <w:r w:rsidRPr="009163AA">
        <w:rPr>
          <w:rFonts w:cs="Calibri"/>
        </w:rPr>
        <w:t>l</w:t>
      </w:r>
      <w:r w:rsidR="00CB2B36">
        <w:rPr>
          <w:rFonts w:cs="Calibri"/>
        </w:rPr>
        <w:t>ocale d</w:t>
      </w:r>
      <w:r w:rsidR="008675F8" w:rsidRPr="009163AA">
        <w:rPr>
          <w:rFonts w:cs="Calibri"/>
        </w:rPr>
        <w:t>’installation</w:t>
      </w:r>
      <w:r w:rsidR="00795A89">
        <w:rPr>
          <w:rFonts w:cs="Calibri"/>
        </w:rPr>
        <w:t>/comm</w:t>
      </w:r>
      <w:r w:rsidR="00CB2B36">
        <w:rPr>
          <w:rFonts w:cs="Calibri"/>
        </w:rPr>
        <w:t>ercialisation</w:t>
      </w:r>
      <w:r w:rsidR="00FB3B84">
        <w:rPr>
          <w:rFonts w:cs="Calibri"/>
        </w:rPr>
        <w:t xml:space="preserve"> </w:t>
      </w:r>
      <w:r w:rsidR="00F9102E" w:rsidRPr="009163AA">
        <w:rPr>
          <w:rFonts w:cs="Calibri"/>
        </w:rPr>
        <w:t>d’équipements solaire</w:t>
      </w:r>
      <w:r w:rsidR="00CB2B36">
        <w:rPr>
          <w:rFonts w:cs="Calibri"/>
        </w:rPr>
        <w:t>s par les groupements de femmes</w:t>
      </w:r>
      <w:r w:rsidR="001201BE">
        <w:rPr>
          <w:rFonts w:cs="Calibri"/>
        </w:rPr>
        <w:t> ;</w:t>
      </w:r>
    </w:p>
    <w:p w:rsidR="001201BE" w:rsidRPr="009163AA" w:rsidRDefault="001201BE" w:rsidP="000A4BE9">
      <w:pPr>
        <w:pStyle w:val="Paragraphedeliste"/>
        <w:numPr>
          <w:ilvl w:val="0"/>
          <w:numId w:val="4"/>
        </w:numPr>
        <w:spacing w:before="120"/>
        <w:jc w:val="both"/>
        <w:rPr>
          <w:rFonts w:cs="Calibri"/>
        </w:rPr>
      </w:pPr>
      <w:r>
        <w:rPr>
          <w:rFonts w:cs="Calibri"/>
        </w:rPr>
        <w:t xml:space="preserve">La mise en place d’une filière </w:t>
      </w:r>
      <w:r w:rsidRPr="009163AA">
        <w:rPr>
          <w:rFonts w:cs="Calibri"/>
        </w:rPr>
        <w:t>de gestion des déchets de lampes à économie d’énergie</w:t>
      </w:r>
      <w:r>
        <w:rPr>
          <w:rFonts w:cs="Calibri"/>
        </w:rPr>
        <w:t>.</w:t>
      </w:r>
    </w:p>
    <w:p w:rsidR="00BF2875" w:rsidRPr="009163AA" w:rsidRDefault="00144A0B" w:rsidP="00BE7BAD">
      <w:pPr>
        <w:spacing w:before="120"/>
        <w:jc w:val="both"/>
        <w:rPr>
          <w:rFonts w:cs="Calibri"/>
        </w:rPr>
      </w:pPr>
      <w:r>
        <w:rPr>
          <w:rFonts w:cs="Calibri"/>
        </w:rPr>
        <w:t xml:space="preserve">Les principaux </w:t>
      </w:r>
      <w:r w:rsidR="00BF2875" w:rsidRPr="009163AA">
        <w:rPr>
          <w:rFonts w:cs="Calibri"/>
        </w:rPr>
        <w:t>produits recherchés dans cette sous composante sont :</w:t>
      </w:r>
    </w:p>
    <w:p w:rsidR="00BF2875" w:rsidRPr="009163AA" w:rsidRDefault="00BF2875" w:rsidP="00645741">
      <w:pPr>
        <w:pStyle w:val="Paragraphedeliste"/>
        <w:numPr>
          <w:ilvl w:val="0"/>
          <w:numId w:val="12"/>
        </w:numPr>
        <w:spacing w:after="0"/>
        <w:jc w:val="both"/>
        <w:rPr>
          <w:rFonts w:cs="Calibri"/>
        </w:rPr>
      </w:pPr>
      <w:r w:rsidRPr="009163AA">
        <w:rPr>
          <w:rFonts w:cs="Calibri"/>
        </w:rPr>
        <w:t xml:space="preserve">Une filière semi-industrielle de </w:t>
      </w:r>
      <w:r w:rsidRPr="00FD468F">
        <w:rPr>
          <w:rFonts w:cs="Calibri"/>
        </w:rPr>
        <w:t>fabrication,</w:t>
      </w:r>
      <w:r w:rsidRPr="009163AA">
        <w:rPr>
          <w:rFonts w:cs="Calibri"/>
        </w:rPr>
        <w:t xml:space="preserve"> de distribution et de mainten</w:t>
      </w:r>
      <w:r w:rsidR="00144A0B">
        <w:rPr>
          <w:rFonts w:cs="Calibri"/>
        </w:rPr>
        <w:t xml:space="preserve">ance </w:t>
      </w:r>
      <w:r w:rsidRPr="009163AA">
        <w:rPr>
          <w:rFonts w:cs="Calibri"/>
        </w:rPr>
        <w:t xml:space="preserve">de </w:t>
      </w:r>
      <w:r w:rsidR="00CB2B36">
        <w:rPr>
          <w:rFonts w:cs="Calibri"/>
        </w:rPr>
        <w:t>kiosques</w:t>
      </w:r>
      <w:r w:rsidRPr="009163AA">
        <w:rPr>
          <w:rFonts w:cs="Calibri"/>
        </w:rPr>
        <w:t xml:space="preserve"> mobiles à panneaux solaires </w:t>
      </w:r>
      <w:r w:rsidR="00CB2B36">
        <w:rPr>
          <w:rFonts w:cs="Calibri"/>
        </w:rPr>
        <w:t xml:space="preserve">est mise en place </w:t>
      </w:r>
      <w:r w:rsidRPr="009163AA">
        <w:rPr>
          <w:rFonts w:cs="Calibri"/>
        </w:rPr>
        <w:t xml:space="preserve">et </w:t>
      </w:r>
      <w:r w:rsidR="00144A0B">
        <w:rPr>
          <w:rFonts w:cs="Calibri"/>
        </w:rPr>
        <w:t xml:space="preserve">300 </w:t>
      </w:r>
      <w:r w:rsidRPr="009163AA">
        <w:rPr>
          <w:rFonts w:cs="Calibri"/>
        </w:rPr>
        <w:t>emplois sont créés</w:t>
      </w:r>
      <w:r w:rsidR="003D7892" w:rsidRPr="009163AA">
        <w:rPr>
          <w:rFonts w:cs="Calibri"/>
        </w:rPr>
        <w:t> ;</w:t>
      </w:r>
    </w:p>
    <w:p w:rsidR="00BF2875" w:rsidRPr="009163AA" w:rsidRDefault="00BF2875" w:rsidP="00645741">
      <w:pPr>
        <w:pStyle w:val="Paragraphedeliste"/>
        <w:numPr>
          <w:ilvl w:val="0"/>
          <w:numId w:val="12"/>
        </w:numPr>
        <w:spacing w:after="0"/>
        <w:jc w:val="both"/>
        <w:rPr>
          <w:rFonts w:cs="Calibri"/>
        </w:rPr>
      </w:pPr>
      <w:r w:rsidRPr="009163AA">
        <w:rPr>
          <w:rFonts w:cs="Calibri"/>
        </w:rPr>
        <w:t>Une filière semi-industriell</w:t>
      </w:r>
      <w:r w:rsidR="003D7892" w:rsidRPr="009163AA">
        <w:rPr>
          <w:rFonts w:cs="Calibri"/>
        </w:rPr>
        <w:t>e</w:t>
      </w:r>
      <w:r w:rsidRPr="009163AA">
        <w:rPr>
          <w:rFonts w:cs="Calibri"/>
        </w:rPr>
        <w:t xml:space="preserve"> de fabrication, de </w:t>
      </w:r>
      <w:r w:rsidR="00144A0B">
        <w:rPr>
          <w:rFonts w:cs="Calibri"/>
        </w:rPr>
        <w:t xml:space="preserve">distribution et de maintenance </w:t>
      </w:r>
      <w:r w:rsidR="00CB2B36">
        <w:rPr>
          <w:rFonts w:cs="Calibri"/>
        </w:rPr>
        <w:t xml:space="preserve">de </w:t>
      </w:r>
      <w:r w:rsidRPr="009163AA">
        <w:rPr>
          <w:rFonts w:cs="Calibri"/>
        </w:rPr>
        <w:t xml:space="preserve">triporteurs isothermes </w:t>
      </w:r>
      <w:r w:rsidR="00CB2B36">
        <w:rPr>
          <w:rFonts w:cs="Calibri"/>
        </w:rPr>
        <w:t xml:space="preserve">est promue </w:t>
      </w:r>
      <w:r w:rsidRPr="009163AA">
        <w:rPr>
          <w:rFonts w:cs="Calibri"/>
        </w:rPr>
        <w:t xml:space="preserve">et </w:t>
      </w:r>
      <w:r w:rsidR="00244E20" w:rsidRPr="009163AA">
        <w:rPr>
          <w:rFonts w:cs="Calibri"/>
        </w:rPr>
        <w:t>300</w:t>
      </w:r>
      <w:r w:rsidRPr="009163AA">
        <w:rPr>
          <w:rFonts w:cs="Calibri"/>
        </w:rPr>
        <w:t xml:space="preserve"> emplois sont créés</w:t>
      </w:r>
      <w:r w:rsidR="003D7892" w:rsidRPr="009163AA">
        <w:rPr>
          <w:rFonts w:cs="Calibri"/>
        </w:rPr>
        <w:t> ;</w:t>
      </w:r>
    </w:p>
    <w:p w:rsidR="00BF2875" w:rsidRPr="009163AA" w:rsidRDefault="00BF2875" w:rsidP="00B74587">
      <w:pPr>
        <w:pStyle w:val="Paragraphedeliste"/>
        <w:numPr>
          <w:ilvl w:val="0"/>
          <w:numId w:val="12"/>
        </w:numPr>
        <w:spacing w:after="0"/>
        <w:jc w:val="both"/>
        <w:rPr>
          <w:rFonts w:cs="Calibri"/>
        </w:rPr>
      </w:pPr>
      <w:r w:rsidRPr="009163AA">
        <w:rPr>
          <w:rFonts w:cs="Calibri"/>
        </w:rPr>
        <w:t xml:space="preserve">Une filière semi-industrielle de </w:t>
      </w:r>
      <w:r w:rsidR="00B74587" w:rsidRPr="00B74587">
        <w:rPr>
          <w:rFonts w:cs="Calibri"/>
        </w:rPr>
        <w:t xml:space="preserve">production d'eau potable sous  énergie solaire à partir d'une eau saumâtre, chargée en sel, en fluor, en mercure </w:t>
      </w:r>
      <w:r w:rsidR="00CB2B36">
        <w:rPr>
          <w:rFonts w:cs="Calibri"/>
        </w:rPr>
        <w:t xml:space="preserve">est installée </w:t>
      </w:r>
      <w:r w:rsidRPr="009163AA">
        <w:rPr>
          <w:rFonts w:cs="Calibri"/>
        </w:rPr>
        <w:t xml:space="preserve">et </w:t>
      </w:r>
      <w:r w:rsidR="00C818DC" w:rsidRPr="009163AA">
        <w:rPr>
          <w:rFonts w:cs="Calibri"/>
        </w:rPr>
        <w:t xml:space="preserve">100 </w:t>
      </w:r>
      <w:r w:rsidRPr="009163AA">
        <w:rPr>
          <w:rFonts w:cs="Calibri"/>
        </w:rPr>
        <w:t>emplois sont créés dans les iles du Saloum</w:t>
      </w:r>
      <w:r w:rsidR="003D7892" w:rsidRPr="009163AA">
        <w:rPr>
          <w:rFonts w:cs="Calibri"/>
        </w:rPr>
        <w:t> ;</w:t>
      </w:r>
    </w:p>
    <w:p w:rsidR="006400FA" w:rsidRPr="009163AA" w:rsidRDefault="006400FA" w:rsidP="00645741">
      <w:pPr>
        <w:pStyle w:val="Paragraphedeliste"/>
        <w:numPr>
          <w:ilvl w:val="0"/>
          <w:numId w:val="12"/>
        </w:numPr>
        <w:spacing w:after="0"/>
        <w:jc w:val="both"/>
        <w:rPr>
          <w:rFonts w:cs="Calibri"/>
        </w:rPr>
      </w:pPr>
      <w:r w:rsidRPr="009163AA">
        <w:rPr>
          <w:rFonts w:cs="Calibri"/>
        </w:rPr>
        <w:t xml:space="preserve">Une filière </w:t>
      </w:r>
      <w:r w:rsidR="00CB2B36">
        <w:rPr>
          <w:rFonts w:cs="Calibri"/>
        </w:rPr>
        <w:t xml:space="preserve">locale d’installation et de vente </w:t>
      </w:r>
      <w:r w:rsidRPr="009163AA">
        <w:rPr>
          <w:rFonts w:cs="Calibri"/>
        </w:rPr>
        <w:t>d’équipements solaire</w:t>
      </w:r>
      <w:r w:rsidR="00CB2B36">
        <w:rPr>
          <w:rFonts w:cs="Calibri"/>
        </w:rPr>
        <w:t>s</w:t>
      </w:r>
      <w:r w:rsidR="00FB3B84">
        <w:rPr>
          <w:rFonts w:cs="Calibri"/>
        </w:rPr>
        <w:t xml:space="preserve"> </w:t>
      </w:r>
      <w:r w:rsidR="00CB2B36">
        <w:rPr>
          <w:rFonts w:cs="Calibri"/>
        </w:rPr>
        <w:t>par</w:t>
      </w:r>
      <w:r w:rsidRPr="009163AA">
        <w:rPr>
          <w:rFonts w:cs="Calibri"/>
        </w:rPr>
        <w:t xml:space="preserve"> les groupements de femmes pour l’utilisation des éne</w:t>
      </w:r>
      <w:r w:rsidR="00144A0B">
        <w:rPr>
          <w:rFonts w:cs="Calibri"/>
        </w:rPr>
        <w:t xml:space="preserve">rgies solaires en milieu rural </w:t>
      </w:r>
      <w:r w:rsidRPr="009163AA">
        <w:rPr>
          <w:rFonts w:cs="Calibri"/>
        </w:rPr>
        <w:t>est promue et 2</w:t>
      </w:r>
      <w:r w:rsidR="00EB0425" w:rsidRPr="009163AA">
        <w:rPr>
          <w:rFonts w:cs="Calibri"/>
        </w:rPr>
        <w:t>00</w:t>
      </w:r>
      <w:r w:rsidRPr="009163AA">
        <w:rPr>
          <w:rFonts w:cs="Calibri"/>
        </w:rPr>
        <w:t xml:space="preserve"> emplois de GIE de femmes sont créés.</w:t>
      </w:r>
    </w:p>
    <w:p w:rsidR="0023499F" w:rsidRPr="009163AA" w:rsidRDefault="0023499F" w:rsidP="00645741">
      <w:pPr>
        <w:numPr>
          <w:ilvl w:val="0"/>
          <w:numId w:val="12"/>
        </w:numPr>
        <w:rPr>
          <w:rFonts w:cs="Calibri"/>
        </w:rPr>
      </w:pPr>
      <w:r w:rsidRPr="009163AA">
        <w:rPr>
          <w:rFonts w:cs="Calibri"/>
        </w:rPr>
        <w:t>Une filière de gestion des déchets de lampes à économie d’énergie est mise en place et 400 emplois sont créés.</w:t>
      </w:r>
    </w:p>
    <w:p w:rsidR="00BF2875" w:rsidRPr="009163AA" w:rsidRDefault="006E2C2D" w:rsidP="00FB3B84">
      <w:pPr>
        <w:pStyle w:val="Titre4"/>
        <w:numPr>
          <w:ilvl w:val="0"/>
          <w:numId w:val="0"/>
        </w:numPr>
        <w:ind w:left="981"/>
      </w:pPr>
      <w:r>
        <w:t>1.1.</w:t>
      </w:r>
      <w:r>
        <w:tab/>
        <w:t xml:space="preserve"> </w:t>
      </w:r>
      <w:r w:rsidR="00BF2875" w:rsidRPr="009163AA">
        <w:t xml:space="preserve">Développement d’une filière locale de </w:t>
      </w:r>
      <w:r w:rsidR="00795A89">
        <w:t>kiosques</w:t>
      </w:r>
      <w:r w:rsidR="00BF2875" w:rsidRPr="009163AA">
        <w:t xml:space="preserve"> mobiles à panneaux solaires</w:t>
      </w:r>
    </w:p>
    <w:p w:rsidR="00BF2875" w:rsidRPr="009163AA" w:rsidRDefault="00BF2875" w:rsidP="00BE7BAD">
      <w:pPr>
        <w:spacing w:before="120" w:after="0"/>
        <w:jc w:val="both"/>
        <w:rPr>
          <w:rFonts w:cs="Calibri"/>
        </w:rPr>
      </w:pPr>
      <w:r w:rsidRPr="009163AA">
        <w:rPr>
          <w:rFonts w:cs="Calibri"/>
        </w:rPr>
        <w:t xml:space="preserve">Le </w:t>
      </w:r>
      <w:r w:rsidR="00795A89">
        <w:rPr>
          <w:rFonts w:cs="Calibri"/>
        </w:rPr>
        <w:t>kiosque</w:t>
      </w:r>
      <w:r w:rsidRPr="009163AA">
        <w:rPr>
          <w:rFonts w:cs="Calibri"/>
        </w:rPr>
        <w:t xml:space="preserve"> mobile à panneaux solaires consiste en un système de 40 watts, avec un alternateur d’énergie manuelle pouvant recharger jusqu’à 16 portables en même temps. Il a été développé par ARED (African Renewable Energy Distributor) au </w:t>
      </w:r>
      <w:r w:rsidR="00144A0B">
        <w:rPr>
          <w:rFonts w:cs="Calibri"/>
        </w:rPr>
        <w:t xml:space="preserve">Rwanda. Le projet appuiera (i) </w:t>
      </w:r>
      <w:r w:rsidRPr="009163AA">
        <w:rPr>
          <w:rFonts w:cs="Calibri"/>
        </w:rPr>
        <w:t xml:space="preserve">la fabrication locale des systèmes de </w:t>
      </w:r>
      <w:r w:rsidR="00795A89">
        <w:rPr>
          <w:rFonts w:cs="Calibri"/>
        </w:rPr>
        <w:t>kiosques</w:t>
      </w:r>
      <w:r w:rsidRPr="009163AA">
        <w:rPr>
          <w:rFonts w:cs="Calibri"/>
        </w:rPr>
        <w:t xml:space="preserve"> mobiles à panneaux solaires à travers la mise en place de petites unités, (ii) la distribution du produit en rapport avec les organisations de jeunes et de femmes des zones cibles, (iii) la formation à la maintenance du système par les femmes, en s’inspirant de l’expérience « énergie solaire de Karuna-Shechen » en Inde.</w:t>
      </w:r>
    </w:p>
    <w:p w:rsidR="00BF2875" w:rsidRPr="009163AA" w:rsidRDefault="00144A0B" w:rsidP="00BE7BAD">
      <w:pPr>
        <w:spacing w:after="0"/>
        <w:jc w:val="both"/>
        <w:rPr>
          <w:rFonts w:cs="Calibri"/>
        </w:rPr>
      </w:pPr>
      <w:r>
        <w:rPr>
          <w:rFonts w:cs="Calibri"/>
        </w:rPr>
        <w:t>Pour</w:t>
      </w:r>
      <w:r w:rsidR="00BF2875" w:rsidRPr="009163AA">
        <w:rPr>
          <w:rFonts w:cs="Calibri"/>
        </w:rPr>
        <w:t xml:space="preserve"> la mi</w:t>
      </w:r>
      <w:r w:rsidR="00241674" w:rsidRPr="009163AA">
        <w:rPr>
          <w:rFonts w:cs="Calibri"/>
        </w:rPr>
        <w:t>s</w:t>
      </w:r>
      <w:r w:rsidR="00BF2875" w:rsidRPr="009163AA">
        <w:rPr>
          <w:rFonts w:cs="Calibri"/>
        </w:rPr>
        <w:t xml:space="preserve">e en œuvre de cette </w:t>
      </w:r>
      <w:r w:rsidR="00F2468A">
        <w:rPr>
          <w:rFonts w:cs="Calibri"/>
        </w:rPr>
        <w:t>composante</w:t>
      </w:r>
      <w:r w:rsidR="00BF2875" w:rsidRPr="009163AA">
        <w:rPr>
          <w:rFonts w:cs="Calibri"/>
        </w:rPr>
        <w:t>, il est nécessaire d’avoir une stratégie d’intervention reposant sur :</w:t>
      </w:r>
    </w:p>
    <w:p w:rsidR="00BF2875" w:rsidRPr="009163AA" w:rsidRDefault="00BF2875" w:rsidP="00645741">
      <w:pPr>
        <w:numPr>
          <w:ilvl w:val="0"/>
          <w:numId w:val="9"/>
        </w:numPr>
        <w:spacing w:after="0"/>
        <w:jc w:val="both"/>
        <w:rPr>
          <w:rFonts w:cs="Calibri"/>
        </w:rPr>
      </w:pPr>
      <w:r w:rsidRPr="009163AA">
        <w:rPr>
          <w:rFonts w:cs="Calibri"/>
        </w:rPr>
        <w:t>Un partenariat avec ARED inventeur du modèle soit en franchise de montage et commercialisation du véhicule, soit en co</w:t>
      </w:r>
      <w:r w:rsidR="00144A0B">
        <w:rPr>
          <w:rFonts w:cs="Calibri"/>
        </w:rPr>
        <w:t xml:space="preserve">-branding avec un transfert du </w:t>
      </w:r>
      <w:r w:rsidR="00241674" w:rsidRPr="009163AA">
        <w:rPr>
          <w:rFonts w:cs="Calibri"/>
        </w:rPr>
        <w:t>savoir-faire</w:t>
      </w:r>
      <w:r w:rsidRPr="009163AA">
        <w:rPr>
          <w:rFonts w:cs="Calibri"/>
        </w:rPr>
        <w:t xml:space="preserve"> pour une exploitation optimale du modèle. Pour </w:t>
      </w:r>
      <w:r w:rsidR="00971537" w:rsidRPr="009163AA">
        <w:rPr>
          <w:rFonts w:cs="Calibri"/>
        </w:rPr>
        <w:t>18</w:t>
      </w:r>
      <w:r w:rsidR="00813513" w:rsidRPr="009163AA">
        <w:rPr>
          <w:rFonts w:cs="Calibri"/>
        </w:rPr>
        <w:t xml:space="preserve">00 </w:t>
      </w:r>
      <w:r w:rsidRPr="009163AA">
        <w:rPr>
          <w:rFonts w:cs="Calibri"/>
        </w:rPr>
        <w:t xml:space="preserve">dollars </w:t>
      </w:r>
      <w:r w:rsidR="00E23674" w:rsidRPr="009163AA">
        <w:rPr>
          <w:rFonts w:cs="Calibri"/>
        </w:rPr>
        <w:t>(900</w:t>
      </w:r>
      <w:r w:rsidR="00813513" w:rsidRPr="009163AA">
        <w:rPr>
          <w:rFonts w:cs="Calibri"/>
        </w:rPr>
        <w:t xml:space="preserve"> 000</w:t>
      </w:r>
      <w:r w:rsidRPr="009163AA">
        <w:rPr>
          <w:rFonts w:cs="Calibri"/>
        </w:rPr>
        <w:t xml:space="preserve"> Frs CFA), cette franchise comprendra l’unité mobile, la formation et l’entretien du matériel. </w:t>
      </w:r>
    </w:p>
    <w:p w:rsidR="00BF2875" w:rsidRDefault="00BF2875" w:rsidP="00645741">
      <w:pPr>
        <w:numPr>
          <w:ilvl w:val="0"/>
          <w:numId w:val="9"/>
        </w:numPr>
        <w:spacing w:before="240" w:after="0"/>
        <w:jc w:val="both"/>
        <w:rPr>
          <w:rFonts w:cs="Calibri"/>
        </w:rPr>
      </w:pPr>
      <w:r w:rsidRPr="009163AA">
        <w:rPr>
          <w:rFonts w:cs="Calibri"/>
        </w:rPr>
        <w:t>Le financement</w:t>
      </w:r>
      <w:r w:rsidR="000129F5">
        <w:rPr>
          <w:rFonts w:cs="Calibri"/>
        </w:rPr>
        <w:t xml:space="preserve"> </w:t>
      </w:r>
      <w:r w:rsidRPr="009163AA">
        <w:rPr>
          <w:rFonts w:cs="Calibri"/>
        </w:rPr>
        <w:t>devrait s’orienter vers le co-financement entre les différentes parties prenantes.</w:t>
      </w:r>
    </w:p>
    <w:p w:rsidR="00795A89" w:rsidRPr="009163AA" w:rsidRDefault="00795A89" w:rsidP="00795A89">
      <w:pPr>
        <w:spacing w:before="240" w:after="0"/>
        <w:ind w:left="210"/>
        <w:jc w:val="both"/>
        <w:rPr>
          <w:rFonts w:cs="Calibri"/>
        </w:rPr>
      </w:pPr>
      <w:r>
        <w:rPr>
          <w:rFonts w:cs="Calibri"/>
        </w:rPr>
        <w:lastRenderedPageBreak/>
        <w:t>Le programme appuiera des PME nationales à développer en rapport avec ARED des accords de co-branding et mettra en place des incitations destinées à faciliter la création de 300 emplois auprès des jeunes demandeurs.</w:t>
      </w:r>
    </w:p>
    <w:p w:rsidR="00BF2875" w:rsidRPr="009163AA" w:rsidRDefault="006E2C2D" w:rsidP="00FB3B84">
      <w:pPr>
        <w:pStyle w:val="Titre4"/>
        <w:numPr>
          <w:ilvl w:val="0"/>
          <w:numId w:val="0"/>
        </w:numPr>
        <w:ind w:left="981"/>
      </w:pPr>
      <w:r>
        <w:t xml:space="preserve">1.2. </w:t>
      </w:r>
      <w:r>
        <w:tab/>
      </w:r>
      <w:r w:rsidR="00BF2875" w:rsidRPr="009163AA">
        <w:t>Développement d’une filière locale de triporteurs isothermes pour poissonniers ambulants et vendeurs de lait ambulants</w:t>
      </w:r>
    </w:p>
    <w:p w:rsidR="00BF2875" w:rsidRPr="009163AA" w:rsidRDefault="00BF2875" w:rsidP="00BE7BAD">
      <w:pPr>
        <w:spacing w:before="120" w:after="0"/>
        <w:ind w:right="57"/>
        <w:jc w:val="both"/>
        <w:rPr>
          <w:rFonts w:cs="Calibri"/>
        </w:rPr>
      </w:pPr>
      <w:r w:rsidRPr="009163AA">
        <w:rPr>
          <w:rFonts w:cs="Calibri"/>
        </w:rPr>
        <w:t>Au Sénégal, la commercialisation du poisson par les marchands ambulants se fait souvent san</w:t>
      </w:r>
      <w:r w:rsidR="00144A0B">
        <w:rPr>
          <w:rFonts w:cs="Calibri"/>
        </w:rPr>
        <w:t xml:space="preserve">s aucune forme de contrôle des </w:t>
      </w:r>
      <w:r w:rsidRPr="009163AA">
        <w:rPr>
          <w:rFonts w:cs="Calibri"/>
        </w:rPr>
        <w:t>normes d’hygiène et de conditionnement. Au Maroc, l’office national des pêches (ONP) a développé un équipement sous forme de triporteurs munis de caissons isothermes. L’objectif est de garantir la qualité des produits vendus en respectant la chaîne de froid. Ce dispositif permet, outre ses objectifs sanit</w:t>
      </w:r>
      <w:r w:rsidR="00144A0B">
        <w:rPr>
          <w:rFonts w:cs="Calibri"/>
        </w:rPr>
        <w:t xml:space="preserve">aires et réglementaires, de </w:t>
      </w:r>
      <w:r w:rsidRPr="009163AA">
        <w:rPr>
          <w:rFonts w:cs="Calibri"/>
        </w:rPr>
        <w:t>rompre avec la précarité des marchands ambulants à travers la modernisation de leur activité et leur inscription dans l’économie formelle.</w:t>
      </w:r>
    </w:p>
    <w:p w:rsidR="00BF2875" w:rsidRPr="009163AA" w:rsidRDefault="00BF2875" w:rsidP="00BE7BAD">
      <w:pPr>
        <w:spacing w:after="0"/>
        <w:jc w:val="both"/>
        <w:rPr>
          <w:rFonts w:cs="Calibri"/>
        </w:rPr>
      </w:pPr>
      <w:r w:rsidRPr="009163AA">
        <w:rPr>
          <w:rFonts w:cs="Calibri"/>
        </w:rPr>
        <w:t>Pour  la mi</w:t>
      </w:r>
      <w:r w:rsidR="00241674" w:rsidRPr="009163AA">
        <w:rPr>
          <w:rFonts w:cs="Calibri"/>
        </w:rPr>
        <w:t>s</w:t>
      </w:r>
      <w:r w:rsidRPr="009163AA">
        <w:rPr>
          <w:rFonts w:cs="Calibri"/>
        </w:rPr>
        <w:t>e en œuvre de cette activité, il est nécessaire d’avoir une stratégie d’intervention reposant sur :</w:t>
      </w:r>
    </w:p>
    <w:p w:rsidR="00BF2875" w:rsidRPr="009163AA" w:rsidRDefault="00BF2875" w:rsidP="00645741">
      <w:pPr>
        <w:numPr>
          <w:ilvl w:val="0"/>
          <w:numId w:val="19"/>
        </w:numPr>
        <w:spacing w:after="0"/>
        <w:jc w:val="both"/>
        <w:rPr>
          <w:rFonts w:cs="Calibri"/>
        </w:rPr>
      </w:pPr>
      <w:r w:rsidRPr="009163AA">
        <w:rPr>
          <w:rFonts w:cs="Calibri"/>
        </w:rPr>
        <w:t xml:space="preserve">Le financement de </w:t>
      </w:r>
      <w:r w:rsidR="00CC35C1" w:rsidRPr="009163AA">
        <w:rPr>
          <w:rFonts w:cs="Calibri"/>
        </w:rPr>
        <w:t xml:space="preserve">3 </w:t>
      </w:r>
      <w:r w:rsidRPr="009163AA">
        <w:rPr>
          <w:rFonts w:cs="Calibri"/>
        </w:rPr>
        <w:t>unités de fabrication des caissons isothermes  avec un vélo triporteur compte tenu de la demande dans les différents secteurs (pêche, transformation jus, lait frais).</w:t>
      </w:r>
    </w:p>
    <w:p w:rsidR="005D5E03" w:rsidRPr="009163AA" w:rsidRDefault="005D5E03" w:rsidP="00645741">
      <w:pPr>
        <w:numPr>
          <w:ilvl w:val="0"/>
          <w:numId w:val="19"/>
        </w:numPr>
        <w:spacing w:after="0"/>
        <w:jc w:val="both"/>
        <w:rPr>
          <w:rFonts w:cs="Calibri"/>
        </w:rPr>
      </w:pPr>
      <w:r w:rsidRPr="009163AA">
        <w:rPr>
          <w:rFonts w:cs="Calibri"/>
        </w:rPr>
        <w:t xml:space="preserve">L’appui et l’équipement des </w:t>
      </w:r>
      <w:r w:rsidR="00244E20" w:rsidRPr="009163AA">
        <w:rPr>
          <w:rFonts w:cs="Calibri"/>
        </w:rPr>
        <w:t>300</w:t>
      </w:r>
      <w:r w:rsidRPr="009163AA">
        <w:rPr>
          <w:rFonts w:cs="Calibri"/>
        </w:rPr>
        <w:t xml:space="preserve"> jeunes en caissons isothermes </w:t>
      </w:r>
      <w:r w:rsidR="0094544B" w:rsidRPr="009163AA">
        <w:rPr>
          <w:rFonts w:cs="Calibri"/>
        </w:rPr>
        <w:t xml:space="preserve">avec une charge utile de 350 kg </w:t>
      </w:r>
      <w:r w:rsidRPr="009163AA">
        <w:rPr>
          <w:rFonts w:cs="Calibri"/>
        </w:rPr>
        <w:t xml:space="preserve">fabriqués localement avec un cout moyen de </w:t>
      </w:r>
      <w:r w:rsidR="00603F92" w:rsidRPr="009163AA">
        <w:rPr>
          <w:rFonts w:cs="Calibri"/>
        </w:rPr>
        <w:t xml:space="preserve">690 000 </w:t>
      </w:r>
      <w:r w:rsidR="00F55AC4" w:rsidRPr="009163AA">
        <w:rPr>
          <w:rFonts w:cs="Calibri"/>
        </w:rPr>
        <w:t>FCFA</w:t>
      </w:r>
      <w:r w:rsidR="00603F92" w:rsidRPr="009163AA">
        <w:rPr>
          <w:rFonts w:cs="Calibri"/>
        </w:rPr>
        <w:t>.</w:t>
      </w:r>
    </w:p>
    <w:p w:rsidR="00603F92" w:rsidRPr="009163AA" w:rsidRDefault="00603F92" w:rsidP="00BE7BAD">
      <w:pPr>
        <w:spacing w:after="0"/>
        <w:jc w:val="both"/>
        <w:rPr>
          <w:rFonts w:cs="Calibri"/>
        </w:rPr>
      </w:pPr>
    </w:p>
    <w:p w:rsidR="00762609" w:rsidRPr="009163AA" w:rsidRDefault="00762609" w:rsidP="00BE7BAD">
      <w:pPr>
        <w:spacing w:after="0"/>
        <w:jc w:val="both"/>
        <w:rPr>
          <w:rFonts w:cs="Calibri"/>
        </w:rPr>
      </w:pPr>
      <w:r w:rsidRPr="009163AA">
        <w:rPr>
          <w:rFonts w:cs="Calibri"/>
        </w:rPr>
        <w:t xml:space="preserve">Le PACEV permettra aux éco-entrepreneurs de bénéficier en plus du financement de  l'expertise technique et un appui en services non financiers (partage des innovations technologiques  conseils en </w:t>
      </w:r>
      <w:r w:rsidR="00603F92" w:rsidRPr="009163AA">
        <w:rPr>
          <w:rFonts w:cs="Calibri"/>
        </w:rPr>
        <w:t>marketing,</w:t>
      </w:r>
      <w:r w:rsidRPr="009163AA">
        <w:rPr>
          <w:rFonts w:cs="Calibri"/>
        </w:rPr>
        <w:t xml:space="preserve"> en gestion des opérations).</w:t>
      </w:r>
    </w:p>
    <w:p w:rsidR="002F7B11" w:rsidRPr="009163AA" w:rsidRDefault="006E2C2D" w:rsidP="00FB3B84">
      <w:pPr>
        <w:pStyle w:val="Titre4"/>
        <w:numPr>
          <w:ilvl w:val="0"/>
          <w:numId w:val="0"/>
        </w:numPr>
        <w:ind w:left="981"/>
      </w:pPr>
      <w:r>
        <w:t xml:space="preserve">1.3. </w:t>
      </w:r>
      <w:r>
        <w:tab/>
      </w:r>
      <w:r w:rsidR="002F7B11" w:rsidRPr="009163AA">
        <w:t xml:space="preserve">Développement d’une </w:t>
      </w:r>
      <w:r w:rsidR="00B74587" w:rsidRPr="009163AA">
        <w:t>filière</w:t>
      </w:r>
      <w:r w:rsidR="00B74587">
        <w:t xml:space="preserve"> de </w:t>
      </w:r>
      <w:r w:rsidR="00B74587" w:rsidRPr="00B74587">
        <w:t>production d'eau potable sous  énergie solaire à partir d'une eau saumâtre, chargée en sel, en fluor, en mercure</w:t>
      </w:r>
    </w:p>
    <w:p w:rsidR="00143AB6" w:rsidRPr="009163AA" w:rsidRDefault="0065799F" w:rsidP="00BE7BAD">
      <w:pPr>
        <w:spacing w:before="120"/>
        <w:jc w:val="both"/>
        <w:rPr>
          <w:rFonts w:cs="Calibri"/>
        </w:rPr>
      </w:pPr>
      <w:r w:rsidRPr="009163AA">
        <w:rPr>
          <w:rFonts w:cs="Calibri"/>
        </w:rPr>
        <w:t xml:space="preserve">En pleine expansion, le dessalement de l'eau de mer apporte une solution aux régions côtières victimes de la sécheresse. Mais tous les procédés sont gourmands en énergie, et non sans risque pour le milieu marin environnant. Compte tenu de l'importance  de la consommation énergétique des technologies thermiques et membranaires et de leur dépendance à l'égard des combustibles fossiles, l’attention se tourne vers les sources d'énergie renouvelable et, en particulier, l'utilisation de l'énergie solaire pour le dessalement. </w:t>
      </w:r>
    </w:p>
    <w:p w:rsidR="00D714F7" w:rsidRPr="009163AA" w:rsidRDefault="00D714F7" w:rsidP="00BE7BAD">
      <w:pPr>
        <w:spacing w:before="120"/>
        <w:jc w:val="both"/>
        <w:rPr>
          <w:rFonts w:cs="Calibri"/>
        </w:rPr>
      </w:pPr>
      <w:r w:rsidRPr="009163AA">
        <w:rPr>
          <w:rFonts w:cs="Calibri"/>
        </w:rPr>
        <w:t>Dans le modèle proposé par Swiss water, le kiosque est un local situé idéalement au centre névralgique d’un village, d’un quartier ou d’une ville. Il est muni d’une installation complète de traitement d’eau. L’eau est vendue, en vrac, à la population. C’est-à-dire que le client vient avec son jerrican personnel qu’il fait remplir sur place. L</w:t>
      </w:r>
      <w:r w:rsidR="00144A0B">
        <w:rPr>
          <w:rFonts w:cs="Calibri"/>
        </w:rPr>
        <w:t xml:space="preserve">e prix </w:t>
      </w:r>
      <w:r w:rsidRPr="009163AA">
        <w:rPr>
          <w:rFonts w:cs="Calibri"/>
        </w:rPr>
        <w:t>de l’eau en vrac, sur place, est fixé en accord avec la communauté. Aujourd’hui dans la ville de Kaolack ce prix est fixé à 10 FCFA par litre. Le kiosque peut proposer d’autres produits ou d’autres services. Par exemple : un service de livraison à domicile.  Les revenus du kiosque servent à financer les salaires locaux, l’entretien, l’installation, des projets communautaires, un fonds de mutualisation et participe également à financer d’autres installations dans d’autres lieux.  La gestion d’un kiosque est liée à un cahier des charges précis qui définit clairement le rôle des employés, les règles d’hygiènes, les horaires, les procédés de gestion</w:t>
      </w:r>
    </w:p>
    <w:p w:rsidR="004C2F03" w:rsidRPr="009163AA" w:rsidRDefault="004C2F03" w:rsidP="00BE7BAD">
      <w:pPr>
        <w:spacing w:after="0"/>
        <w:jc w:val="both"/>
        <w:rPr>
          <w:rFonts w:cs="Calibri"/>
        </w:rPr>
      </w:pPr>
      <w:r w:rsidRPr="009163AA">
        <w:rPr>
          <w:rFonts w:cs="Calibri"/>
        </w:rPr>
        <w:t>Pour la mi</w:t>
      </w:r>
      <w:r w:rsidR="00241674" w:rsidRPr="009163AA">
        <w:rPr>
          <w:rFonts w:cs="Calibri"/>
        </w:rPr>
        <w:t>s</w:t>
      </w:r>
      <w:r w:rsidRPr="009163AA">
        <w:rPr>
          <w:rFonts w:cs="Calibri"/>
        </w:rPr>
        <w:t>e en œuvre de cette activité, il est nécessaire d’avoir une modalité d’intervention reposant sur :</w:t>
      </w:r>
    </w:p>
    <w:p w:rsidR="004C2F03" w:rsidRPr="009163AA" w:rsidRDefault="00C644CC" w:rsidP="00645741">
      <w:pPr>
        <w:numPr>
          <w:ilvl w:val="0"/>
          <w:numId w:val="20"/>
        </w:numPr>
        <w:tabs>
          <w:tab w:val="left" w:pos="0"/>
        </w:tabs>
        <w:spacing w:after="0"/>
        <w:jc w:val="both"/>
        <w:rPr>
          <w:rFonts w:cs="Calibri"/>
          <w:noProof/>
          <w:lang w:eastAsia="fr-FR"/>
        </w:rPr>
      </w:pPr>
      <w:r w:rsidRPr="009163AA">
        <w:rPr>
          <w:rFonts w:cs="Calibri"/>
          <w:noProof/>
          <w:lang w:eastAsia="fr-FR"/>
        </w:rPr>
        <w:lastRenderedPageBreak/>
        <w:t>L</w:t>
      </w:r>
      <w:r w:rsidR="004C2F03" w:rsidRPr="009163AA">
        <w:rPr>
          <w:rFonts w:cs="Calibri"/>
          <w:noProof/>
          <w:lang w:eastAsia="fr-FR"/>
        </w:rPr>
        <w:t xml:space="preserve">a mise en place </w:t>
      </w:r>
      <w:r w:rsidR="00D714F7" w:rsidRPr="009163AA">
        <w:rPr>
          <w:rFonts w:cs="Calibri"/>
          <w:noProof/>
          <w:lang w:eastAsia="fr-FR"/>
        </w:rPr>
        <w:t xml:space="preserve">de 50 </w:t>
      </w:r>
      <w:r w:rsidR="004C2F03" w:rsidRPr="009163AA">
        <w:rPr>
          <w:rFonts w:cs="Calibri"/>
          <w:noProof/>
          <w:lang w:eastAsia="fr-FR"/>
        </w:rPr>
        <w:t>ki</w:t>
      </w:r>
      <w:r w:rsidRPr="009163AA">
        <w:rPr>
          <w:rFonts w:cs="Calibri"/>
          <w:noProof/>
          <w:lang w:eastAsia="fr-FR"/>
        </w:rPr>
        <w:t>osque</w:t>
      </w:r>
      <w:r w:rsidR="00D714F7" w:rsidRPr="009163AA">
        <w:rPr>
          <w:rFonts w:cs="Calibri"/>
          <w:noProof/>
          <w:lang w:eastAsia="fr-FR"/>
        </w:rPr>
        <w:t>s</w:t>
      </w:r>
      <w:r w:rsidRPr="009163AA">
        <w:rPr>
          <w:rFonts w:cs="Calibri"/>
          <w:noProof/>
          <w:lang w:eastAsia="fr-FR"/>
        </w:rPr>
        <w:t xml:space="preserve"> de dessallement solaire :</w:t>
      </w:r>
      <w:r w:rsidR="004C2F03" w:rsidRPr="009163AA">
        <w:rPr>
          <w:rFonts w:cs="Calibri"/>
          <w:noProof/>
          <w:lang w:eastAsia="fr-FR"/>
        </w:rPr>
        <w:t xml:space="preserve"> un cont</w:t>
      </w:r>
      <w:r w:rsidRPr="009163AA">
        <w:rPr>
          <w:rFonts w:cs="Calibri"/>
          <w:noProof/>
          <w:lang w:eastAsia="fr-FR"/>
        </w:rPr>
        <w:t>rat est signé avec l’opérateur ; le coût de l’installation variant</w:t>
      </w:r>
      <w:r w:rsidR="004C2F03" w:rsidRPr="009163AA">
        <w:rPr>
          <w:rFonts w:cs="Calibri"/>
          <w:noProof/>
          <w:lang w:eastAsia="fr-FR"/>
        </w:rPr>
        <w:t xml:space="preserve"> en fonction des conditions locales : n</w:t>
      </w:r>
      <w:r w:rsidRPr="009163AA">
        <w:rPr>
          <w:rFonts w:cs="Calibri"/>
          <w:noProof/>
          <w:lang w:eastAsia="fr-FR"/>
        </w:rPr>
        <w:t>om</w:t>
      </w:r>
      <w:r w:rsidR="004C2F03" w:rsidRPr="009163AA">
        <w:rPr>
          <w:rFonts w:cs="Calibri"/>
          <w:noProof/>
          <w:lang w:eastAsia="fr-FR"/>
        </w:rPr>
        <w:t>b</w:t>
      </w:r>
      <w:r w:rsidRPr="009163AA">
        <w:rPr>
          <w:rFonts w:cs="Calibri"/>
          <w:noProof/>
          <w:lang w:eastAsia="fr-FR"/>
        </w:rPr>
        <w:t>res</w:t>
      </w:r>
      <w:r w:rsidR="004C2F03" w:rsidRPr="009163AA">
        <w:rPr>
          <w:rFonts w:cs="Calibri"/>
          <w:noProof/>
          <w:lang w:eastAsia="fr-FR"/>
        </w:rPr>
        <w:t xml:space="preserve"> de </w:t>
      </w:r>
      <w:r w:rsidRPr="009163AA">
        <w:rPr>
          <w:rFonts w:cs="Calibri"/>
          <w:noProof/>
          <w:lang w:eastAsia="fr-FR"/>
        </w:rPr>
        <w:t>litres à produire, taille du kiosque solaire</w:t>
      </w:r>
      <w:r w:rsidR="004C2F03" w:rsidRPr="009163AA">
        <w:rPr>
          <w:rFonts w:cs="Calibri"/>
          <w:noProof/>
          <w:lang w:eastAsia="fr-FR"/>
        </w:rPr>
        <w:t>.</w:t>
      </w:r>
    </w:p>
    <w:p w:rsidR="004C2F03" w:rsidRPr="009163AA" w:rsidRDefault="004C2F03" w:rsidP="00645741">
      <w:pPr>
        <w:pStyle w:val="Paragraphedeliste"/>
        <w:numPr>
          <w:ilvl w:val="0"/>
          <w:numId w:val="20"/>
        </w:numPr>
        <w:tabs>
          <w:tab w:val="left" w:pos="0"/>
        </w:tabs>
        <w:spacing w:after="0" w:line="240" w:lineRule="auto"/>
        <w:jc w:val="both"/>
        <w:rPr>
          <w:rFonts w:cs="Calibri"/>
          <w:bCs/>
          <w:lang w:val="fr-CH"/>
        </w:rPr>
      </w:pPr>
      <w:r w:rsidRPr="009163AA">
        <w:rPr>
          <w:rFonts w:cs="Calibri"/>
          <w:bCs/>
          <w:lang w:val="fr-CH"/>
        </w:rPr>
        <w:t>La télémétrie et le suivi sur internet permet</w:t>
      </w:r>
      <w:r w:rsidR="0021237E" w:rsidRPr="009163AA">
        <w:rPr>
          <w:rFonts w:cs="Calibri"/>
          <w:bCs/>
          <w:lang w:val="fr-CH"/>
        </w:rPr>
        <w:t>tent</w:t>
      </w:r>
      <w:r w:rsidRPr="009163AA">
        <w:rPr>
          <w:rFonts w:cs="Calibri"/>
          <w:bCs/>
          <w:lang w:val="fr-CH"/>
        </w:rPr>
        <w:t xml:space="preserve"> de suivre l’évolution de chacun des kiosques et de les aider dans la gestion, si nécessaire</w:t>
      </w:r>
      <w:r w:rsidR="0001556C" w:rsidRPr="009163AA">
        <w:rPr>
          <w:rFonts w:cs="Calibri"/>
          <w:bCs/>
          <w:lang w:val="fr-CH"/>
        </w:rPr>
        <w:t>.</w:t>
      </w:r>
    </w:p>
    <w:p w:rsidR="00D714F7" w:rsidRPr="009163AA" w:rsidRDefault="00A407C1" w:rsidP="00645741">
      <w:pPr>
        <w:numPr>
          <w:ilvl w:val="0"/>
          <w:numId w:val="20"/>
        </w:numPr>
        <w:tabs>
          <w:tab w:val="left" w:pos="0"/>
        </w:tabs>
        <w:spacing w:after="0"/>
        <w:jc w:val="both"/>
        <w:rPr>
          <w:rFonts w:cs="Calibri"/>
        </w:rPr>
      </w:pPr>
      <w:r>
        <w:rPr>
          <w:rFonts w:cs="Calibri"/>
        </w:rPr>
        <w:t>L’a</w:t>
      </w:r>
      <w:r w:rsidR="004C2F03" w:rsidRPr="009163AA">
        <w:rPr>
          <w:rFonts w:cs="Calibri"/>
        </w:rPr>
        <w:t xml:space="preserve">doption du cofinancement </w:t>
      </w:r>
      <w:r w:rsidR="0001556C" w:rsidRPr="009163AA">
        <w:rPr>
          <w:rFonts w:cs="Calibri"/>
        </w:rPr>
        <w:t>public</w:t>
      </w:r>
      <w:r w:rsidR="004C2F03" w:rsidRPr="009163AA">
        <w:rPr>
          <w:rFonts w:cs="Calibri"/>
        </w:rPr>
        <w:t xml:space="preserve"> privé (PPP) pour autonomiser et responsabiliser les jeunes et les femmes (cofinancement</w:t>
      </w:r>
      <w:r w:rsidR="0001556C" w:rsidRPr="009163AA">
        <w:rPr>
          <w:rFonts w:cs="Calibri"/>
        </w:rPr>
        <w:t xml:space="preserve"> en</w:t>
      </w:r>
      <w:r w:rsidR="004C2F03" w:rsidRPr="009163AA">
        <w:rPr>
          <w:rFonts w:cs="Calibri"/>
        </w:rPr>
        <w:t xml:space="preserve"> partenariat </w:t>
      </w:r>
      <w:r w:rsidR="0001556C" w:rsidRPr="009163AA">
        <w:rPr>
          <w:rFonts w:cs="Calibri"/>
        </w:rPr>
        <w:t xml:space="preserve">avec </w:t>
      </w:r>
      <w:r w:rsidR="00BA15CE" w:rsidRPr="009163AA">
        <w:rPr>
          <w:rFonts w:cs="Calibri"/>
        </w:rPr>
        <w:t xml:space="preserve">la </w:t>
      </w:r>
      <w:r w:rsidR="004C2F03" w:rsidRPr="009163AA">
        <w:rPr>
          <w:rFonts w:cs="Calibri"/>
        </w:rPr>
        <w:t>Fondation SWISS WATER pour les unités de dessalement d’eau</w:t>
      </w:r>
      <w:r w:rsidR="00BA15CE" w:rsidRPr="009163AA">
        <w:rPr>
          <w:rFonts w:cs="Calibri"/>
        </w:rPr>
        <w:t xml:space="preserve"> à installer</w:t>
      </w:r>
      <w:r w:rsidR="004C2F03" w:rsidRPr="009163AA">
        <w:rPr>
          <w:rFonts w:cs="Calibri"/>
        </w:rPr>
        <w:t>)</w:t>
      </w:r>
      <w:r w:rsidR="00D714F7" w:rsidRPr="009163AA">
        <w:rPr>
          <w:rFonts w:cs="Calibri"/>
        </w:rPr>
        <w:t>.</w:t>
      </w:r>
    </w:p>
    <w:p w:rsidR="009C7149" w:rsidRPr="009163AA" w:rsidRDefault="006E2C2D" w:rsidP="00FB3B84">
      <w:pPr>
        <w:pStyle w:val="Titre4"/>
        <w:numPr>
          <w:ilvl w:val="0"/>
          <w:numId w:val="0"/>
        </w:numPr>
        <w:ind w:left="981"/>
      </w:pPr>
      <w:bookmarkStart w:id="38" w:name="OLE_LINK4"/>
      <w:r>
        <w:t xml:space="preserve">1.4. </w:t>
      </w:r>
      <w:r>
        <w:tab/>
      </w:r>
      <w:r w:rsidR="00E73E2E" w:rsidRPr="009163AA">
        <w:t>Développement d’une filière de production locale d’équipement solaires</w:t>
      </w:r>
    </w:p>
    <w:bookmarkEnd w:id="38"/>
    <w:p w:rsidR="00E17241" w:rsidRPr="009163AA" w:rsidRDefault="00E17241" w:rsidP="00D37755">
      <w:pPr>
        <w:spacing w:after="0"/>
        <w:jc w:val="both"/>
      </w:pPr>
    </w:p>
    <w:p w:rsidR="000D3160" w:rsidRDefault="00A86240" w:rsidP="00A86240">
      <w:pPr>
        <w:spacing w:after="0"/>
        <w:jc w:val="both"/>
      </w:pPr>
      <w:r>
        <w:t>Les groupes vulnérables sont traditionnellement considérés comme des bénéficiaires de l’assistance apportée dans le cadre du cycle de programmation des projets et programmes. Cette approche ser</w:t>
      </w:r>
      <w:r w:rsidR="00144A0B">
        <w:t>a améliorée en les positionnant</w:t>
      </w:r>
      <w:r>
        <w:t xml:space="preserve"> comme des moteurs du changement social à travers un entreprenariat inclusif qui tire avantage des opportunités  offertes par les  secteurs porteurs au niveau local. Il en est ainsi du secteur des énergies renouvelables dont le développement reste fortement limité par le volume d’investissement </w:t>
      </w:r>
      <w:r w:rsidRPr="006942F0">
        <w:t xml:space="preserve">initial qu’il requiert et par l’inexistence d’unité industrielle de production au niveau national. </w:t>
      </w:r>
    </w:p>
    <w:p w:rsidR="00A86240" w:rsidRDefault="00A86240" w:rsidP="00A86240">
      <w:pPr>
        <w:spacing w:after="0"/>
        <w:jc w:val="both"/>
      </w:pPr>
      <w:r>
        <w:t xml:space="preserve">Cette composante </w:t>
      </w:r>
      <w:r w:rsidR="000D3160">
        <w:t xml:space="preserve">du programme </w:t>
      </w:r>
      <w:r>
        <w:t xml:space="preserve">promeut un entreprenariat social fondé sur la transformation des groupes vulnérables en entrepreneurs sociaux sur les segments de la chaine de valeur : </w:t>
      </w:r>
      <w:r w:rsidR="000D3160">
        <w:t xml:space="preserve">installation </w:t>
      </w:r>
      <w:r>
        <w:t>locale d’équipements solaires, maintenance et commercialisation. Il s’agira de tirer avantage de l’expérience menée par le PNUD dans la zone de Mekhe avec les GIE de femmes.</w:t>
      </w:r>
    </w:p>
    <w:p w:rsidR="00A86240" w:rsidRDefault="00A86240" w:rsidP="00D37755">
      <w:pPr>
        <w:spacing w:after="0"/>
        <w:jc w:val="both"/>
      </w:pPr>
    </w:p>
    <w:p w:rsidR="00D37755" w:rsidRPr="009163AA" w:rsidRDefault="00D37755" w:rsidP="00D37755">
      <w:pPr>
        <w:spacing w:after="0"/>
        <w:jc w:val="both"/>
      </w:pPr>
      <w:r w:rsidRPr="009163AA">
        <w:t>Cette initiative va permettre de développer «une énergie durable pour tous » par la réduc</w:t>
      </w:r>
      <w:r w:rsidR="00144A0B">
        <w:t xml:space="preserve">tion des inégalités à l’accès, </w:t>
      </w:r>
      <w:r w:rsidRPr="009163AA">
        <w:t>de lutter contre le chômage, et d’autonomiser durablement les groupes vulnérables.</w:t>
      </w:r>
    </w:p>
    <w:p w:rsidR="00D37755" w:rsidRPr="009163AA" w:rsidRDefault="00D37755" w:rsidP="00D37755">
      <w:pPr>
        <w:spacing w:after="0"/>
        <w:jc w:val="both"/>
      </w:pPr>
      <w:r w:rsidRPr="009163AA">
        <w:t>Les activités prévue</w:t>
      </w:r>
      <w:r w:rsidR="00D714F7" w:rsidRPr="009163AA">
        <w:t>s</w:t>
      </w:r>
      <w:r w:rsidRPr="009163AA">
        <w:t xml:space="preserve"> pour cette sous composante permettent de produire:</w:t>
      </w:r>
    </w:p>
    <w:p w:rsidR="00D37755" w:rsidRPr="009163AA" w:rsidRDefault="00D714F7" w:rsidP="00645741">
      <w:pPr>
        <w:pStyle w:val="Paragraphedeliste"/>
        <w:numPr>
          <w:ilvl w:val="0"/>
          <w:numId w:val="26"/>
        </w:numPr>
        <w:spacing w:after="120"/>
        <w:jc w:val="both"/>
      </w:pPr>
      <w:r w:rsidRPr="009163AA">
        <w:t>Des</w:t>
      </w:r>
      <w:r w:rsidR="00D37755" w:rsidRPr="009163AA">
        <w:t xml:space="preserve"> lampadaire</w:t>
      </w:r>
      <w:r w:rsidRPr="009163AA">
        <w:t>s</w:t>
      </w:r>
      <w:r w:rsidR="00D37755" w:rsidRPr="009163AA">
        <w:t xml:space="preserve"> solaire</w:t>
      </w:r>
      <w:r w:rsidRPr="009163AA">
        <w:t>s</w:t>
      </w:r>
      <w:r w:rsidR="00D37755" w:rsidRPr="009163AA">
        <w:t xml:space="preserve"> en </w:t>
      </w:r>
      <w:r w:rsidR="00624208" w:rsidRPr="009163AA">
        <w:t>4</w:t>
      </w:r>
      <w:r w:rsidR="00D37755" w:rsidRPr="009163AA">
        <w:t>0</w:t>
      </w:r>
      <w:r w:rsidR="000727CF" w:rsidRPr="009163AA">
        <w:t>0</w:t>
      </w:r>
      <w:r w:rsidR="00D37755" w:rsidRPr="009163AA">
        <w:t xml:space="preserve"> exemplaires,</w:t>
      </w:r>
    </w:p>
    <w:p w:rsidR="00D37755" w:rsidRPr="009163AA" w:rsidRDefault="00D714F7" w:rsidP="00645741">
      <w:pPr>
        <w:pStyle w:val="Paragraphedeliste"/>
        <w:numPr>
          <w:ilvl w:val="0"/>
          <w:numId w:val="26"/>
        </w:numPr>
        <w:spacing w:after="0"/>
        <w:jc w:val="both"/>
      </w:pPr>
      <w:r w:rsidRPr="009163AA">
        <w:t>200</w:t>
      </w:r>
      <w:r w:rsidR="00D37755" w:rsidRPr="009163AA">
        <w:t xml:space="preserve"> kit</w:t>
      </w:r>
      <w:r w:rsidRPr="009163AA">
        <w:t>s</w:t>
      </w:r>
      <w:r w:rsidR="00D37755" w:rsidRPr="009163AA">
        <w:t xml:space="preserve"> solaire</w:t>
      </w:r>
      <w:r w:rsidRPr="009163AA">
        <w:t>s</w:t>
      </w:r>
      <w:r w:rsidR="00DA1A2F" w:rsidRPr="009163AA">
        <w:t>.</w:t>
      </w:r>
    </w:p>
    <w:p w:rsidR="00D37755" w:rsidRPr="009163AA" w:rsidRDefault="00D37755" w:rsidP="00E17241">
      <w:pPr>
        <w:pStyle w:val="Paragraphedeliste"/>
        <w:spacing w:after="0"/>
        <w:ind w:left="360"/>
        <w:jc w:val="both"/>
      </w:pPr>
    </w:p>
    <w:p w:rsidR="00D37755" w:rsidRPr="009163AA" w:rsidRDefault="00D37755" w:rsidP="00673C71">
      <w:pPr>
        <w:pStyle w:val="Paragraphedeliste"/>
        <w:spacing w:after="0"/>
        <w:ind w:left="0"/>
        <w:jc w:val="both"/>
      </w:pPr>
      <w:r w:rsidRPr="009163AA">
        <w:t xml:space="preserve">Un mentorat </w:t>
      </w:r>
      <w:r w:rsidR="00E17241" w:rsidRPr="009163AA">
        <w:t>sera</w:t>
      </w:r>
      <w:r w:rsidRPr="009163AA">
        <w:t xml:space="preserve"> fourni aux groupes cibles (Groupements de femmes) pour la transformation des innovations en entreprises viables.</w:t>
      </w:r>
      <w:r w:rsidR="00CB3A74">
        <w:t xml:space="preserve"> </w:t>
      </w:r>
      <w:r w:rsidR="00144A0B">
        <w:t>Les artisans locaux </w:t>
      </w:r>
      <w:r w:rsidRPr="009163AA">
        <w:t>assureront la production à grande échelle des prototypes sur demande des GIE de femmes, sous la supervision</w:t>
      </w:r>
      <w:r w:rsidR="00673C71" w:rsidRPr="009163AA">
        <w:t xml:space="preserve"> de spécialistes en énergie renouvelable.</w:t>
      </w:r>
    </w:p>
    <w:p w:rsidR="00D37755" w:rsidRPr="009163AA" w:rsidRDefault="00D37755" w:rsidP="00D37755">
      <w:pPr>
        <w:jc w:val="both"/>
      </w:pPr>
      <w:r w:rsidRPr="009163AA">
        <w:t>Le Centre International de Formation et de Recherche en Energie Solaire (CIFRES) de l’Ecole Supérieure Polytechnique de Dakar, spécialisé dans la formation et la recherche dans les énergies renouvelables aura pour rôle d’assurer la mission d’assistante technique et de conseil.</w:t>
      </w:r>
    </w:p>
    <w:p w:rsidR="0023499F" w:rsidRPr="009163AA" w:rsidRDefault="00A86240" w:rsidP="00D37755">
      <w:pPr>
        <w:pStyle w:val="Paragraphedeliste"/>
        <w:ind w:left="0"/>
        <w:jc w:val="both"/>
      </w:pPr>
      <w:r w:rsidRPr="00B05D30">
        <w:t>L</w:t>
      </w:r>
      <w:r>
        <w:t xml:space="preserve">’initiative </w:t>
      </w:r>
      <w:r w:rsidRPr="00B05D30">
        <w:t xml:space="preserve">fournira aux </w:t>
      </w:r>
      <w:r>
        <w:t>GIE de femmes</w:t>
      </w:r>
      <w:r w:rsidR="00F32B19">
        <w:t xml:space="preserve"> </w:t>
      </w:r>
      <w:r w:rsidRPr="00B05D30">
        <w:t>l'expertise technique et le mentorat nécessaires afin de transformer les innovations technologiques en entreprises viables, à travers : (i) la formation en planification d’entreprise, en modélisation financière, en marketing, en gestion des opérations</w:t>
      </w:r>
      <w:r w:rsidR="00144A0B">
        <w:t>, (ii)</w:t>
      </w:r>
      <w:r w:rsidRPr="00B05D30">
        <w:t xml:space="preserve"> un soutien technique</w:t>
      </w:r>
      <w:r w:rsidR="00144A0B">
        <w:t xml:space="preserve"> sur la conception des produits</w:t>
      </w:r>
      <w:r w:rsidRPr="00B05D30">
        <w:t>, l'utilisation des équipements et la fabrication, (iii)  l'orientation sur les questions juridiques liées à la propriété intellectuelle.</w:t>
      </w:r>
    </w:p>
    <w:p w:rsidR="0023499F" w:rsidRPr="009163AA" w:rsidRDefault="006E2C2D" w:rsidP="00FB3B84">
      <w:pPr>
        <w:pStyle w:val="Titre4"/>
        <w:numPr>
          <w:ilvl w:val="0"/>
          <w:numId w:val="0"/>
        </w:numPr>
        <w:ind w:left="981"/>
      </w:pPr>
      <w:r>
        <w:lastRenderedPageBreak/>
        <w:t xml:space="preserve">1.5. </w:t>
      </w:r>
      <w:r>
        <w:tab/>
      </w:r>
      <w:r w:rsidR="0023499F" w:rsidRPr="009163AA">
        <w:t>Gestion des déchets de lampes à économie d’énergie</w:t>
      </w:r>
    </w:p>
    <w:p w:rsidR="0023499F" w:rsidRPr="009163AA" w:rsidRDefault="0023499F" w:rsidP="0023499F">
      <w:pPr>
        <w:spacing w:before="120"/>
        <w:jc w:val="both"/>
        <w:rPr>
          <w:rFonts w:cs="Calibri"/>
        </w:rPr>
      </w:pPr>
      <w:r w:rsidRPr="009163AA">
        <w:rPr>
          <w:rFonts w:cs="Calibri"/>
        </w:rPr>
        <w:t>Dans le cadre de sa politique de maitrise de l’énergie, l’Etat du Sénégal</w:t>
      </w:r>
      <w:r w:rsidR="00291C2B">
        <w:rPr>
          <w:rFonts w:cs="Calibri"/>
        </w:rPr>
        <w:t xml:space="preserve">, à travers l’Agence pour l’économie et la Mâitrise de l’Energie (AEME), </w:t>
      </w:r>
      <w:r w:rsidRPr="009163AA">
        <w:rPr>
          <w:rFonts w:cs="Calibri"/>
        </w:rPr>
        <w:t xml:space="preserve"> compte généraliser l’utilisation des lampes à économie d</w:t>
      </w:r>
      <w:r w:rsidR="00144A0B">
        <w:rPr>
          <w:rFonts w:cs="Calibri"/>
        </w:rPr>
        <w:t>’énergie au niveau des ménages</w:t>
      </w:r>
      <w:r w:rsidR="00291C2B">
        <w:rPr>
          <w:rFonts w:cs="Calibri"/>
        </w:rPr>
        <w:t xml:space="preserve">, des administrations et des petits commerces </w:t>
      </w:r>
      <w:r w:rsidRPr="009163AA">
        <w:rPr>
          <w:rFonts w:cs="Calibri"/>
        </w:rPr>
        <w:t xml:space="preserve">avec un objectif de 3 millions de lampes à diffuser. </w:t>
      </w:r>
      <w:r w:rsidR="00291C2B">
        <w:rPr>
          <w:rFonts w:cs="Calibri"/>
        </w:rPr>
        <w:t xml:space="preserve"> Egalement, l’éclairage public fait partie des cibles prioritaires et devra  être intégré après les études de dimensionnement  prévues. </w:t>
      </w:r>
      <w:r w:rsidRPr="009163AA">
        <w:rPr>
          <w:rFonts w:cs="Calibri"/>
        </w:rPr>
        <w:t xml:space="preserve">Des phases pilotes précédentes ont été </w:t>
      </w:r>
      <w:r w:rsidR="00144A0B">
        <w:rPr>
          <w:rFonts w:cs="Calibri"/>
        </w:rPr>
        <w:t>déjà mise en œuvre avec 500 000</w:t>
      </w:r>
      <w:r w:rsidRPr="009163AA">
        <w:rPr>
          <w:rFonts w:cs="Calibri"/>
        </w:rPr>
        <w:t xml:space="preserve"> LBC déjà diffusées</w:t>
      </w:r>
      <w:r w:rsidR="00CA2256">
        <w:rPr>
          <w:rFonts w:cs="Calibri"/>
        </w:rPr>
        <w:t xml:space="preserve"> </w:t>
      </w:r>
      <w:r w:rsidR="00291C2B">
        <w:rPr>
          <w:rFonts w:cs="Calibri"/>
        </w:rPr>
        <w:t xml:space="preserve">entre 2010 et 2012 par la Senelec. </w:t>
      </w:r>
      <w:r w:rsidR="00FB3B84">
        <w:rPr>
          <w:rFonts w:cs="Calibri"/>
        </w:rPr>
        <w:tab/>
      </w:r>
    </w:p>
    <w:p w:rsidR="0023499F" w:rsidRPr="009163AA" w:rsidRDefault="0023499F" w:rsidP="0023499F">
      <w:pPr>
        <w:jc w:val="both"/>
        <w:rPr>
          <w:rFonts w:cs="Calibri"/>
        </w:rPr>
      </w:pPr>
      <w:r w:rsidRPr="009163AA">
        <w:rPr>
          <w:rFonts w:cs="Calibri"/>
        </w:rPr>
        <w:t>L’unité de recyclage des lampes à économie d’énergie pourra se charger de la gestion des déchets de lampes à économie d’énergie arrivée en fin de vie de type :</w:t>
      </w:r>
    </w:p>
    <w:p w:rsidR="0023499F" w:rsidRPr="009163AA" w:rsidRDefault="0023499F" w:rsidP="0023499F">
      <w:pPr>
        <w:spacing w:after="0"/>
        <w:jc w:val="both"/>
        <w:rPr>
          <w:rFonts w:cs="Calibri"/>
        </w:rPr>
      </w:pPr>
      <w:r w:rsidRPr="009163AA">
        <w:rPr>
          <w:rFonts w:cs="Calibri"/>
        </w:rPr>
        <w:t>•</w:t>
      </w:r>
      <w:r w:rsidRPr="009163AA">
        <w:rPr>
          <w:rFonts w:cs="Calibri"/>
        </w:rPr>
        <w:tab/>
        <w:t>lampes basse consommation (LBC) qui sont des lampes fluorescentes compactes ;</w:t>
      </w:r>
    </w:p>
    <w:p w:rsidR="0023499F" w:rsidRPr="009163AA" w:rsidRDefault="0023499F" w:rsidP="0023499F">
      <w:pPr>
        <w:spacing w:after="0"/>
        <w:jc w:val="both"/>
        <w:rPr>
          <w:rFonts w:cs="Calibri"/>
        </w:rPr>
      </w:pPr>
      <w:r w:rsidRPr="009163AA">
        <w:rPr>
          <w:rFonts w:cs="Calibri"/>
        </w:rPr>
        <w:t>•</w:t>
      </w:r>
      <w:r w:rsidRPr="009163AA">
        <w:rPr>
          <w:rFonts w:cs="Calibri"/>
        </w:rPr>
        <w:tab/>
        <w:t>lampes fluorescentes linéaires qui sont communément appelées tubes néons ;</w:t>
      </w:r>
    </w:p>
    <w:p w:rsidR="0023499F" w:rsidRPr="009163AA" w:rsidRDefault="0023499F" w:rsidP="0023499F">
      <w:pPr>
        <w:spacing w:after="0"/>
        <w:jc w:val="both"/>
        <w:rPr>
          <w:rFonts w:cs="Calibri"/>
        </w:rPr>
      </w:pPr>
      <w:r w:rsidRPr="009163AA">
        <w:rPr>
          <w:rFonts w:cs="Calibri"/>
        </w:rPr>
        <w:t>•</w:t>
      </w:r>
      <w:r w:rsidRPr="009163AA">
        <w:rPr>
          <w:rFonts w:cs="Calibri"/>
        </w:rPr>
        <w:tab/>
        <w:t>lampes à diodes électroluminescentes (DEL) communément appelés LEDs.</w:t>
      </w:r>
    </w:p>
    <w:p w:rsidR="0023499F" w:rsidRPr="009163AA" w:rsidRDefault="0023499F" w:rsidP="0023499F">
      <w:pPr>
        <w:jc w:val="both"/>
        <w:rPr>
          <w:rFonts w:cs="Calibri"/>
        </w:rPr>
      </w:pPr>
      <w:r w:rsidRPr="009163AA">
        <w:rPr>
          <w:rFonts w:cs="Calibri"/>
        </w:rPr>
        <w:t xml:space="preserve">En effet, depuis le décret portant interdiction de la production et de l’importation au Sénégal des lampes à incandescence et promotion des lampes à économie d’énergie (mars 2011), il est importé massivement des LBC de tout genre, ne respectant pas les normes de qualité et présentant des durées de vie très courtes (1000h) comme celles des lampes à incandescence. </w:t>
      </w:r>
    </w:p>
    <w:p w:rsidR="0023499F" w:rsidRPr="009163AA" w:rsidRDefault="0023499F" w:rsidP="0023499F">
      <w:pPr>
        <w:jc w:val="both"/>
        <w:rPr>
          <w:rFonts w:cs="Calibri"/>
        </w:rPr>
      </w:pPr>
      <w:r w:rsidRPr="009163AA">
        <w:rPr>
          <w:rFonts w:cs="Calibri"/>
        </w:rPr>
        <w:t>Quand on sait que les lampes hors normes peuvent contenir des teneurs en mercure dépassant le seuil de 5 mg autorisé, il urge de mettre en place un dispositif de collecte et de recyclage de ces déchets.</w:t>
      </w:r>
    </w:p>
    <w:p w:rsidR="0023499F" w:rsidRPr="009163AA" w:rsidRDefault="0023499F" w:rsidP="0023499F">
      <w:pPr>
        <w:jc w:val="both"/>
        <w:rPr>
          <w:rFonts w:cs="Calibri"/>
        </w:rPr>
      </w:pPr>
      <w:r w:rsidRPr="009163AA">
        <w:rPr>
          <w:rFonts w:cs="Calibri"/>
        </w:rPr>
        <w:t>L’unité à installer pourra avoir une capacité de recyclage de 5 millions de lampes par an. Elle peut servir d’unité pilote et sous régionale de recyclage de tels types de lampes dans le cadre de l’initiative pour l’éclairage efficace de la CEDEAO qui prévoit de promouvoir l’utilisation des lampes à économie d’énergie dans l’ensemble des pays membres.</w:t>
      </w:r>
    </w:p>
    <w:p w:rsidR="0023499F" w:rsidRPr="009163AA" w:rsidRDefault="0023499F" w:rsidP="0023499F">
      <w:pPr>
        <w:spacing w:after="0" w:line="240" w:lineRule="auto"/>
        <w:jc w:val="both"/>
        <w:rPr>
          <w:rFonts w:cs="Calibri"/>
        </w:rPr>
      </w:pPr>
      <w:r w:rsidRPr="009163AA">
        <w:rPr>
          <w:rFonts w:cs="Calibri"/>
        </w:rPr>
        <w:t>Pour rendre effectif le recyclage des lampes, il faudra noter deux grandes éta</w:t>
      </w:r>
      <w:r w:rsidR="00144A0B">
        <w:rPr>
          <w:rFonts w:cs="Calibri"/>
        </w:rPr>
        <w:t xml:space="preserve">pes </w:t>
      </w:r>
      <w:r w:rsidRPr="009163AA">
        <w:rPr>
          <w:rFonts w:cs="Calibri"/>
        </w:rPr>
        <w:t xml:space="preserve">que sont la collecte des lampes et le recyclage proprement dit de celles-ci. </w:t>
      </w:r>
    </w:p>
    <w:p w:rsidR="0023499F" w:rsidRPr="009163AA" w:rsidRDefault="0023499F" w:rsidP="0023499F">
      <w:pPr>
        <w:spacing w:after="0" w:line="240" w:lineRule="auto"/>
        <w:jc w:val="both"/>
        <w:rPr>
          <w:rFonts w:cs="Calibri"/>
        </w:rPr>
      </w:pPr>
    </w:p>
    <w:p w:rsidR="0023499F" w:rsidRPr="009163AA" w:rsidRDefault="0023499F" w:rsidP="0023499F">
      <w:pPr>
        <w:spacing w:after="0" w:line="240" w:lineRule="auto"/>
        <w:jc w:val="both"/>
        <w:rPr>
          <w:rFonts w:cs="Calibri"/>
        </w:rPr>
      </w:pPr>
      <w:r w:rsidRPr="009163AA">
        <w:rPr>
          <w:rFonts w:cs="Calibri"/>
        </w:rPr>
        <w:t>En termes de coûts et d’effort, la collecte représente 90% de la chaine contre 10% pour l’activité de recyclage. Pour se faire les différentes phases vont nécessiter :</w:t>
      </w:r>
    </w:p>
    <w:p w:rsidR="0023499F" w:rsidRPr="009163AA" w:rsidRDefault="0023499F" w:rsidP="0023499F">
      <w:pPr>
        <w:spacing w:after="0" w:line="240" w:lineRule="auto"/>
        <w:jc w:val="both"/>
        <w:rPr>
          <w:rFonts w:cs="Calibri"/>
        </w:rPr>
      </w:pPr>
    </w:p>
    <w:p w:rsidR="0023499F" w:rsidRPr="009163AA" w:rsidRDefault="0023499F" w:rsidP="00645741">
      <w:pPr>
        <w:pStyle w:val="Paragraphedeliste"/>
        <w:numPr>
          <w:ilvl w:val="0"/>
          <w:numId w:val="10"/>
        </w:numPr>
        <w:spacing w:after="0" w:line="240" w:lineRule="auto"/>
        <w:jc w:val="both"/>
        <w:rPr>
          <w:rFonts w:cs="Calibri"/>
          <w:b/>
        </w:rPr>
      </w:pPr>
      <w:r w:rsidRPr="009163AA">
        <w:rPr>
          <w:rFonts w:cs="Calibri"/>
          <w:b/>
        </w:rPr>
        <w:t>Pour la collecte :</w:t>
      </w:r>
    </w:p>
    <w:p w:rsidR="0023499F" w:rsidRPr="009163AA" w:rsidRDefault="0023499F" w:rsidP="0023499F">
      <w:pPr>
        <w:spacing w:after="0" w:line="240" w:lineRule="auto"/>
        <w:jc w:val="both"/>
        <w:rPr>
          <w:rFonts w:cs="Calibri"/>
        </w:rPr>
      </w:pPr>
    </w:p>
    <w:p w:rsidR="0023499F" w:rsidRPr="009163AA" w:rsidRDefault="0023499F" w:rsidP="0023499F">
      <w:pPr>
        <w:spacing w:after="0" w:line="240" w:lineRule="auto"/>
        <w:jc w:val="both"/>
        <w:rPr>
          <w:rFonts w:cs="Calibri"/>
        </w:rPr>
      </w:pPr>
      <w:r w:rsidRPr="009163AA">
        <w:rPr>
          <w:rFonts w:cs="Calibri"/>
        </w:rPr>
        <w:t>La mise</w:t>
      </w:r>
      <w:r w:rsidR="00144A0B">
        <w:rPr>
          <w:rFonts w:cs="Calibri"/>
        </w:rPr>
        <w:t xml:space="preserve"> en place de bacs de collectes </w:t>
      </w:r>
      <w:r w:rsidRPr="009163AA">
        <w:rPr>
          <w:rFonts w:cs="Calibri"/>
        </w:rPr>
        <w:t xml:space="preserve">spécifiques au niveau de points de dépôt comme les quincailleries, certaines boutiques de quartiers, les stations d’essence ou encore les mini marchés ou grandes surfaces. </w:t>
      </w:r>
    </w:p>
    <w:p w:rsidR="0023499F" w:rsidRPr="009163AA" w:rsidRDefault="0023499F" w:rsidP="0023499F">
      <w:pPr>
        <w:spacing w:after="0" w:line="240" w:lineRule="auto"/>
        <w:jc w:val="both"/>
        <w:rPr>
          <w:rFonts w:cs="Calibri"/>
        </w:rPr>
      </w:pPr>
    </w:p>
    <w:p w:rsidR="0023499F" w:rsidRPr="009163AA" w:rsidRDefault="0023499F" w:rsidP="0023499F">
      <w:pPr>
        <w:spacing w:after="0" w:line="240" w:lineRule="auto"/>
        <w:jc w:val="both"/>
        <w:rPr>
          <w:rFonts w:cs="Calibri"/>
        </w:rPr>
      </w:pPr>
      <w:r w:rsidRPr="009163AA">
        <w:rPr>
          <w:rFonts w:cs="Calibri"/>
        </w:rPr>
        <w:t>Ces bacs peuvent avoir une capacité allant de 50 jusqu’à 1 500 lampes (pour les très grands bacs).</w:t>
      </w:r>
    </w:p>
    <w:p w:rsidR="0023499F" w:rsidRDefault="0023499F" w:rsidP="0023499F">
      <w:pPr>
        <w:spacing w:after="0" w:line="240" w:lineRule="auto"/>
        <w:jc w:val="both"/>
        <w:rPr>
          <w:rFonts w:cs="Calibri"/>
          <w:sz w:val="24"/>
          <w:szCs w:val="24"/>
        </w:rPr>
      </w:pPr>
    </w:p>
    <w:p w:rsidR="00FB3B84" w:rsidRDefault="00FB3B84" w:rsidP="0023499F">
      <w:pPr>
        <w:spacing w:after="0" w:line="240" w:lineRule="auto"/>
        <w:jc w:val="both"/>
        <w:rPr>
          <w:rFonts w:cs="Calibri"/>
          <w:sz w:val="24"/>
          <w:szCs w:val="24"/>
        </w:rPr>
      </w:pPr>
    </w:p>
    <w:p w:rsidR="00FB3B84" w:rsidRDefault="00FB3B84" w:rsidP="0023499F">
      <w:pPr>
        <w:spacing w:after="0" w:line="240" w:lineRule="auto"/>
        <w:jc w:val="both"/>
        <w:rPr>
          <w:rFonts w:cs="Calibri"/>
          <w:sz w:val="24"/>
          <w:szCs w:val="24"/>
        </w:rPr>
      </w:pPr>
    </w:p>
    <w:p w:rsidR="00FB3B84" w:rsidRDefault="00FB3B84" w:rsidP="0023499F">
      <w:pPr>
        <w:spacing w:after="0" w:line="240" w:lineRule="auto"/>
        <w:jc w:val="both"/>
        <w:rPr>
          <w:rFonts w:cs="Calibri"/>
          <w:sz w:val="24"/>
          <w:szCs w:val="24"/>
        </w:rPr>
      </w:pPr>
    </w:p>
    <w:p w:rsidR="00FB3B84" w:rsidRDefault="00FB3B84" w:rsidP="0023499F">
      <w:pPr>
        <w:spacing w:after="0" w:line="240" w:lineRule="auto"/>
        <w:jc w:val="both"/>
        <w:rPr>
          <w:rFonts w:cs="Calibri"/>
          <w:sz w:val="24"/>
          <w:szCs w:val="24"/>
        </w:rPr>
      </w:pPr>
    </w:p>
    <w:p w:rsidR="00FB3B84" w:rsidRDefault="00FB3B84" w:rsidP="0023499F">
      <w:pPr>
        <w:spacing w:after="0" w:line="240" w:lineRule="auto"/>
        <w:jc w:val="both"/>
        <w:rPr>
          <w:rFonts w:cs="Calibri"/>
          <w:sz w:val="24"/>
          <w:szCs w:val="24"/>
        </w:rPr>
      </w:pPr>
    </w:p>
    <w:p w:rsidR="00FB3B84" w:rsidRDefault="00FB3B84" w:rsidP="0023499F">
      <w:pPr>
        <w:spacing w:after="0" w:line="240" w:lineRule="auto"/>
        <w:jc w:val="both"/>
        <w:rPr>
          <w:rFonts w:cs="Calibri"/>
          <w:sz w:val="24"/>
          <w:szCs w:val="24"/>
        </w:rPr>
      </w:pPr>
    </w:p>
    <w:p w:rsidR="00FB3B84" w:rsidRPr="009163AA" w:rsidRDefault="00FB3B84"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b/>
          <w:sz w:val="24"/>
          <w:szCs w:val="24"/>
          <w:u w:val="single"/>
        </w:rPr>
      </w:pPr>
      <w:r w:rsidRPr="009163AA">
        <w:rPr>
          <w:rFonts w:cs="Calibri"/>
          <w:b/>
          <w:sz w:val="24"/>
          <w:szCs w:val="24"/>
          <w:u w:val="single"/>
        </w:rPr>
        <w:lastRenderedPageBreak/>
        <w:t>Modèle</w:t>
      </w:r>
      <w:r w:rsidRPr="009163AA">
        <w:rPr>
          <w:rFonts w:cs="Calibri"/>
          <w:b/>
          <w:sz w:val="24"/>
          <w:szCs w:val="24"/>
        </w:rPr>
        <w:t>s</w:t>
      </w:r>
      <w:r w:rsidRPr="009163AA">
        <w:rPr>
          <w:rFonts w:cs="Calibri"/>
          <w:b/>
          <w:sz w:val="24"/>
          <w:szCs w:val="24"/>
          <w:u w:val="single"/>
        </w:rPr>
        <w:t xml:space="preserve"> bacs </w:t>
      </w:r>
    </w:p>
    <w:p w:rsidR="0023499F" w:rsidRPr="009163AA" w:rsidRDefault="009462E7" w:rsidP="0023499F">
      <w:pPr>
        <w:spacing w:after="0" w:line="240" w:lineRule="auto"/>
        <w:jc w:val="both"/>
        <w:rPr>
          <w:rFonts w:cs="Calibri"/>
          <w:sz w:val="24"/>
          <w:szCs w:val="24"/>
        </w:rPr>
      </w:pPr>
      <w:r>
        <w:rPr>
          <w:rFonts w:cs="Calibri"/>
          <w:noProof/>
          <w:sz w:val="24"/>
          <w:szCs w:val="24"/>
          <w:lang w:eastAsia="fr-FR"/>
        </w:rPr>
        <w:drawing>
          <wp:anchor distT="0" distB="0" distL="114300" distR="114300" simplePos="0" relativeHeight="251652096" behindDoc="1" locked="0" layoutInCell="1" allowOverlap="1" wp14:anchorId="40B98FD8" wp14:editId="29D027DD">
            <wp:simplePos x="0" y="0"/>
            <wp:positionH relativeFrom="column">
              <wp:posOffset>-4445</wp:posOffset>
            </wp:positionH>
            <wp:positionV relativeFrom="paragraph">
              <wp:posOffset>83820</wp:posOffset>
            </wp:positionV>
            <wp:extent cx="2857500" cy="2095500"/>
            <wp:effectExtent l="0" t="0" r="0" b="0"/>
            <wp:wrapTight wrapText="bothSides">
              <wp:wrapPolygon edited="0">
                <wp:start x="0" y="0"/>
                <wp:lineTo x="0" y="21404"/>
                <wp:lineTo x="21456" y="21404"/>
                <wp:lineTo x="21456" y="0"/>
                <wp:lineTo x="0" y="0"/>
              </wp:wrapPolygon>
            </wp:wrapTight>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pic:spPr>
                </pic:pic>
              </a:graphicData>
            </a:graphic>
          </wp:anchor>
        </w:drawing>
      </w:r>
    </w:p>
    <w:p w:rsidR="0023499F" w:rsidRPr="009163AA" w:rsidRDefault="009462E7" w:rsidP="0023499F">
      <w:pPr>
        <w:spacing w:after="0" w:line="240" w:lineRule="auto"/>
        <w:jc w:val="both"/>
        <w:rPr>
          <w:rFonts w:cs="Calibri"/>
          <w:sz w:val="24"/>
          <w:szCs w:val="24"/>
        </w:rPr>
      </w:pPr>
      <w:r>
        <w:rPr>
          <w:rFonts w:cs="Calibri"/>
          <w:noProof/>
          <w:sz w:val="24"/>
          <w:szCs w:val="24"/>
          <w:lang w:eastAsia="fr-FR"/>
        </w:rPr>
        <w:drawing>
          <wp:anchor distT="0" distB="0" distL="114300" distR="114300" simplePos="0" relativeHeight="251653120" behindDoc="1" locked="0" layoutInCell="1" allowOverlap="1" wp14:anchorId="31960D52" wp14:editId="6489D9EE">
            <wp:simplePos x="0" y="0"/>
            <wp:positionH relativeFrom="column">
              <wp:posOffset>962660</wp:posOffset>
            </wp:positionH>
            <wp:positionV relativeFrom="paragraph">
              <wp:posOffset>60960</wp:posOffset>
            </wp:positionV>
            <wp:extent cx="1533525" cy="2114550"/>
            <wp:effectExtent l="0" t="0" r="9525" b="0"/>
            <wp:wrapTight wrapText="bothSides">
              <wp:wrapPolygon edited="0">
                <wp:start x="0" y="0"/>
                <wp:lineTo x="0" y="21405"/>
                <wp:lineTo x="21466" y="21405"/>
                <wp:lineTo x="21466" y="0"/>
                <wp:lineTo x="0" y="0"/>
              </wp:wrapPolygon>
            </wp:wrapTight>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2114550"/>
                    </a:xfrm>
                    <a:prstGeom prst="rect">
                      <a:avLst/>
                    </a:prstGeom>
                    <a:noFill/>
                  </pic:spPr>
                </pic:pic>
              </a:graphicData>
            </a:graphic>
          </wp:anchor>
        </w:drawing>
      </w: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C10809" w:rsidP="0023499F">
      <w:pPr>
        <w:spacing w:after="0" w:line="240" w:lineRule="auto"/>
        <w:jc w:val="both"/>
        <w:rPr>
          <w:rFonts w:cs="Calibri"/>
          <w:sz w:val="24"/>
          <w:szCs w:val="24"/>
        </w:rPr>
      </w:pPr>
      <w:r>
        <w:rPr>
          <w:rFonts w:cs="Calibri"/>
          <w:noProof/>
          <w:sz w:val="24"/>
          <w:szCs w:val="24"/>
          <w:lang w:eastAsia="fr-FR"/>
        </w:rPr>
        <mc:AlternateContent>
          <mc:Choice Requires="wps">
            <w:drawing>
              <wp:anchor distT="0" distB="0" distL="114300" distR="114300" simplePos="0" relativeHeight="251654144" behindDoc="0" locked="0" layoutInCell="1" allowOverlap="1" wp14:anchorId="177A62D2" wp14:editId="4D2DC038">
                <wp:simplePos x="0" y="0"/>
                <wp:positionH relativeFrom="column">
                  <wp:posOffset>-95250</wp:posOffset>
                </wp:positionH>
                <wp:positionV relativeFrom="paragraph">
                  <wp:posOffset>141605</wp:posOffset>
                </wp:positionV>
                <wp:extent cx="847725" cy="466725"/>
                <wp:effectExtent l="0" t="19050" r="47625" b="47625"/>
                <wp:wrapNone/>
                <wp:docPr id="7" name="Flèche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66725"/>
                        </a:xfrm>
                        <a:prstGeom prst="rightArrow">
                          <a:avLst>
                            <a:gd name="adj1" fmla="val 50000"/>
                            <a:gd name="adj2" fmla="val 4999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CA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7.5pt;margin-top:11.15pt;width:66.7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" adj="15654" fillcolor="#4f81bd" strokecolor="#243f60" strokeweight="2pt"/>
            </w:pict>
          </mc:Fallback>
        </mc:AlternateContent>
      </w: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sz w:val="24"/>
          <w:szCs w:val="24"/>
        </w:rPr>
      </w:pPr>
    </w:p>
    <w:p w:rsidR="0023499F" w:rsidRPr="009163AA" w:rsidRDefault="0023499F" w:rsidP="0023499F">
      <w:pPr>
        <w:spacing w:after="0" w:line="240" w:lineRule="auto"/>
        <w:jc w:val="both"/>
        <w:rPr>
          <w:rFonts w:cs="Calibri"/>
        </w:rPr>
      </w:pPr>
      <w:r w:rsidRPr="009163AA">
        <w:rPr>
          <w:rFonts w:cs="Calibri"/>
        </w:rPr>
        <w:t>L’alimentation des bacs de collecte peut se faire de plusieurs façons :</w:t>
      </w:r>
    </w:p>
    <w:p w:rsidR="0023499F" w:rsidRPr="009163AA" w:rsidRDefault="0023499F" w:rsidP="0023499F">
      <w:pPr>
        <w:spacing w:after="0" w:line="240" w:lineRule="auto"/>
        <w:jc w:val="both"/>
        <w:rPr>
          <w:rFonts w:cs="Calibri"/>
        </w:rPr>
      </w:pPr>
    </w:p>
    <w:p w:rsidR="0023499F" w:rsidRPr="009163AA" w:rsidRDefault="00144A0B" w:rsidP="00645741">
      <w:pPr>
        <w:pStyle w:val="Paragraphedeliste"/>
        <w:numPr>
          <w:ilvl w:val="0"/>
          <w:numId w:val="10"/>
        </w:numPr>
        <w:spacing w:after="0" w:line="240" w:lineRule="auto"/>
        <w:jc w:val="both"/>
        <w:rPr>
          <w:rFonts w:cs="Calibri"/>
        </w:rPr>
      </w:pPr>
      <w:r>
        <w:rPr>
          <w:rFonts w:cs="Calibri"/>
        </w:rPr>
        <w:t xml:space="preserve">dépôt direct des utilisateurs </w:t>
      </w:r>
      <w:r w:rsidR="0023499F" w:rsidRPr="009163AA">
        <w:rPr>
          <w:rFonts w:cs="Calibri"/>
        </w:rPr>
        <w:t>de leurs lampes usagées (incitation financière à mettre sous forme de prime de 100 FCFA de rachat de la lampe usagée à mettre) ;</w:t>
      </w:r>
    </w:p>
    <w:p w:rsidR="0023499F" w:rsidRPr="009163AA" w:rsidRDefault="0023499F" w:rsidP="00645741">
      <w:pPr>
        <w:pStyle w:val="Paragraphedeliste"/>
        <w:numPr>
          <w:ilvl w:val="0"/>
          <w:numId w:val="10"/>
        </w:numPr>
        <w:spacing w:after="0" w:line="240" w:lineRule="auto"/>
        <w:jc w:val="both"/>
        <w:rPr>
          <w:rFonts w:cs="Calibri"/>
        </w:rPr>
      </w:pPr>
      <w:r w:rsidRPr="009163AA">
        <w:rPr>
          <w:rFonts w:cs="Calibri"/>
        </w:rPr>
        <w:t>mise à contribution des associations de quartiers ou des jeunes qui pourraient s’organiser pour récupérer auprès des ménages et autres utilisateurs les lampes (important potentiel d’emplois verts avec au moins 400 emplois pour Dakar en se référant au nombre de 400 délégués de quartier que compte Dakar et qui ont été nommés par arrêté du 21 mars 2012 par le maire). En termes d’’incitation financière, 25% sont dédiés au ménage et 75% au récupérateur ;</w:t>
      </w:r>
    </w:p>
    <w:p w:rsidR="0023499F" w:rsidRPr="009163AA" w:rsidRDefault="0023499F" w:rsidP="0023499F">
      <w:pPr>
        <w:pStyle w:val="Paragraphedeliste"/>
        <w:spacing w:after="0" w:line="240" w:lineRule="auto"/>
        <w:jc w:val="both"/>
        <w:rPr>
          <w:rFonts w:cs="Calibri"/>
        </w:rPr>
      </w:pPr>
    </w:p>
    <w:p w:rsidR="0023499F" w:rsidRPr="009163AA" w:rsidRDefault="0023499F" w:rsidP="00645741">
      <w:pPr>
        <w:pStyle w:val="Paragraphedeliste"/>
        <w:numPr>
          <w:ilvl w:val="0"/>
          <w:numId w:val="10"/>
        </w:numPr>
        <w:spacing w:after="0" w:line="240" w:lineRule="auto"/>
        <w:jc w:val="both"/>
        <w:rPr>
          <w:rFonts w:cs="Calibri"/>
        </w:rPr>
      </w:pPr>
      <w:r w:rsidRPr="009163AA">
        <w:rPr>
          <w:rFonts w:cs="Calibri"/>
        </w:rPr>
        <w:t>mise à contribution des récupérateurs de déchets de tout genre pour récupérer en même temps les lampes usagées suivant les mêmes modalités que pour les délégués de quartier.</w:t>
      </w:r>
    </w:p>
    <w:p w:rsidR="0023499F" w:rsidRPr="009163AA" w:rsidRDefault="0023499F" w:rsidP="0023499F">
      <w:pPr>
        <w:spacing w:after="0" w:line="240" w:lineRule="auto"/>
        <w:jc w:val="both"/>
        <w:rPr>
          <w:rFonts w:cs="Calibri"/>
        </w:rPr>
      </w:pPr>
    </w:p>
    <w:p w:rsidR="00291C2B" w:rsidRPr="00FB3B84" w:rsidRDefault="00291C2B" w:rsidP="00291C2B">
      <w:pPr>
        <w:spacing w:after="0" w:line="240" w:lineRule="auto"/>
        <w:jc w:val="both"/>
        <w:rPr>
          <w:rFonts w:eastAsia="Times New Roman"/>
          <w:b/>
          <w:u w:val="single"/>
          <w:lang w:eastAsia="fr-FR"/>
        </w:rPr>
      </w:pPr>
      <w:r w:rsidRPr="00FB3B84">
        <w:rPr>
          <w:rFonts w:eastAsia="Times New Roman"/>
          <w:b/>
          <w:u w:val="single"/>
          <w:lang w:eastAsia="fr-FR"/>
        </w:rPr>
        <w:t>Pour le recyclage</w:t>
      </w:r>
    </w:p>
    <w:p w:rsidR="00291C2B" w:rsidRPr="00FB3B84" w:rsidRDefault="00291C2B" w:rsidP="00291C2B">
      <w:pPr>
        <w:spacing w:after="0" w:line="240" w:lineRule="auto"/>
        <w:jc w:val="both"/>
        <w:rPr>
          <w:rFonts w:eastAsia="Times New Roman"/>
          <w:lang w:eastAsia="fr-FR"/>
        </w:rPr>
      </w:pPr>
    </w:p>
    <w:p w:rsidR="00291C2B" w:rsidRPr="00FB3B84" w:rsidRDefault="00291C2B" w:rsidP="00291C2B">
      <w:pPr>
        <w:spacing w:after="0" w:line="240" w:lineRule="auto"/>
        <w:jc w:val="both"/>
        <w:rPr>
          <w:rFonts w:eastAsia="Times New Roman"/>
          <w:lang w:eastAsia="fr-FR"/>
        </w:rPr>
      </w:pPr>
      <w:r w:rsidRPr="00FB3B84">
        <w:rPr>
          <w:rFonts w:eastAsia="Times New Roman"/>
          <w:lang w:eastAsia="fr-FR"/>
        </w:rPr>
        <w:t>Le recyclage des LFC va produire les déchets suivants :</w:t>
      </w:r>
    </w:p>
    <w:p w:rsidR="00291C2B" w:rsidRPr="00291C2B" w:rsidRDefault="00291C2B" w:rsidP="00291C2B">
      <w:pPr>
        <w:spacing w:after="0" w:line="240" w:lineRule="auto"/>
        <w:jc w:val="both"/>
        <w:rPr>
          <w:rFonts w:eastAsia="Times New Roman"/>
          <w:sz w:val="28"/>
          <w:szCs w:val="28"/>
          <w:lang w:eastAsia="fr-FR"/>
        </w:rPr>
      </w:pPr>
    </w:p>
    <w:p w:rsidR="00291C2B" w:rsidRPr="00291C2B" w:rsidRDefault="00291C2B" w:rsidP="00291C2B">
      <w:pPr>
        <w:spacing w:after="0" w:line="240" w:lineRule="auto"/>
        <w:jc w:val="both"/>
        <w:rPr>
          <w:rFonts w:eastAsia="Times New Roman"/>
          <w:sz w:val="28"/>
          <w:szCs w:val="28"/>
          <w:lang w:eastAsia="fr-FR"/>
        </w:rPr>
      </w:pPr>
    </w:p>
    <w:p w:rsidR="00291C2B" w:rsidRPr="00291C2B" w:rsidRDefault="00F24BA5" w:rsidP="00FB3B84">
      <w:pPr>
        <w:spacing w:after="0" w:line="240" w:lineRule="auto"/>
        <w:jc w:val="center"/>
        <w:rPr>
          <w:rFonts w:eastAsia="Times New Roman"/>
          <w:sz w:val="28"/>
          <w:szCs w:val="28"/>
          <w:lang w:eastAsia="fr-FR"/>
        </w:rPr>
      </w:pPr>
      <w:r>
        <w:rPr>
          <w:noProof/>
          <w:lang w:eastAsia="fr-FR"/>
        </w:rPr>
        <w:drawing>
          <wp:inline distT="0" distB="0" distL="0" distR="0">
            <wp:extent cx="3057525" cy="1906235"/>
            <wp:effectExtent l="0" t="0" r="0" b="0"/>
            <wp:docPr id="21" name="Image 21" descr="http://www.recylum.com/assets/uploads/Panneau-extrants-lam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ylum.com/assets/uploads/Panneau-extrants-lamp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9400" cy="1919873"/>
                    </a:xfrm>
                    <a:prstGeom prst="rect">
                      <a:avLst/>
                    </a:prstGeom>
                    <a:noFill/>
                    <a:ln>
                      <a:noFill/>
                    </a:ln>
                  </pic:spPr>
                </pic:pic>
              </a:graphicData>
            </a:graphic>
          </wp:inline>
        </w:drawing>
      </w:r>
    </w:p>
    <w:p w:rsidR="00291C2B" w:rsidRDefault="00CB3A74" w:rsidP="00FB3B84">
      <w:pPr>
        <w:spacing w:after="0" w:line="240" w:lineRule="auto"/>
        <w:jc w:val="center"/>
        <w:rPr>
          <w:rFonts w:eastAsia="Times New Roman"/>
          <w:sz w:val="20"/>
          <w:szCs w:val="20"/>
          <w:lang w:eastAsia="fr-FR"/>
        </w:rPr>
      </w:pPr>
      <w:r w:rsidRPr="00FB3B84">
        <w:rPr>
          <w:rFonts w:eastAsia="Times New Roman"/>
          <w:sz w:val="20"/>
          <w:szCs w:val="20"/>
          <w:lang w:eastAsia="fr-FR"/>
        </w:rPr>
        <w:t>Photo : Déc</w:t>
      </w:r>
      <w:r w:rsidR="00FB3B84">
        <w:rPr>
          <w:rFonts w:eastAsia="Times New Roman"/>
          <w:sz w:val="20"/>
          <w:szCs w:val="20"/>
          <w:lang w:eastAsia="fr-FR"/>
        </w:rPr>
        <w:t xml:space="preserve">hets produits par le recyclage </w:t>
      </w:r>
      <w:r w:rsidR="00F24BA5">
        <w:rPr>
          <w:rFonts w:eastAsia="Times New Roman"/>
          <w:sz w:val="20"/>
          <w:szCs w:val="20"/>
          <w:lang w:eastAsia="fr-FR"/>
        </w:rPr>
        <w:t>(Source : Recyclum)</w:t>
      </w:r>
    </w:p>
    <w:p w:rsidR="00FB3B84" w:rsidRPr="00FB3B84" w:rsidRDefault="00FB3B84" w:rsidP="00FB3B84">
      <w:pPr>
        <w:spacing w:after="0" w:line="240" w:lineRule="auto"/>
        <w:jc w:val="center"/>
        <w:rPr>
          <w:rFonts w:eastAsia="Times New Roman"/>
          <w:sz w:val="20"/>
          <w:szCs w:val="20"/>
          <w:lang w:eastAsia="fr-FR"/>
        </w:rPr>
      </w:pPr>
    </w:p>
    <w:p w:rsidR="00291C2B" w:rsidRPr="00FB3B84" w:rsidRDefault="00291C2B" w:rsidP="00291C2B">
      <w:pPr>
        <w:spacing w:after="0" w:line="240" w:lineRule="auto"/>
        <w:jc w:val="both"/>
        <w:rPr>
          <w:rFonts w:eastAsia="Times New Roman"/>
          <w:lang w:eastAsia="fr-FR"/>
        </w:rPr>
      </w:pPr>
      <w:r w:rsidRPr="00FB3B84">
        <w:rPr>
          <w:rFonts w:ascii="Garamond" w:eastAsia="Times New Roman" w:hAnsi="Garamond"/>
          <w:lang w:eastAsia="fr-FR"/>
        </w:rPr>
        <w:t>▪</w:t>
      </w:r>
      <w:r w:rsidRPr="00FB3B84">
        <w:rPr>
          <w:rFonts w:eastAsia="Times New Roman"/>
          <w:lang w:eastAsia="fr-FR"/>
        </w:rPr>
        <w:t xml:space="preserve"> Le verre est potentiellement recyclable dans les unités de fabrication de tubes fluorescents neufs, dans d’autres unités utilisant le verre comme matière première mais aussi être utilisé comme abrasif ou isolant pour le  bâtiment ;</w:t>
      </w:r>
    </w:p>
    <w:p w:rsidR="00291C2B" w:rsidRPr="00291C2B" w:rsidRDefault="00291C2B" w:rsidP="00291C2B">
      <w:pPr>
        <w:spacing w:after="0" w:line="240" w:lineRule="auto"/>
        <w:jc w:val="both"/>
        <w:rPr>
          <w:rFonts w:eastAsia="Times New Roman"/>
          <w:sz w:val="28"/>
          <w:szCs w:val="28"/>
          <w:lang w:eastAsia="fr-FR"/>
        </w:rPr>
      </w:pPr>
    </w:p>
    <w:p w:rsidR="00291C2B" w:rsidRPr="00FB3B84" w:rsidRDefault="00291C2B" w:rsidP="00291C2B">
      <w:pPr>
        <w:spacing w:after="0" w:line="240" w:lineRule="auto"/>
        <w:jc w:val="both"/>
        <w:rPr>
          <w:rFonts w:eastAsia="Times New Roman"/>
          <w:lang w:eastAsia="fr-FR"/>
        </w:rPr>
      </w:pPr>
      <w:r w:rsidRPr="00FB3B84">
        <w:rPr>
          <w:rFonts w:ascii="Garamond" w:eastAsia="Times New Roman" w:hAnsi="Garamond"/>
          <w:lang w:eastAsia="fr-FR"/>
        </w:rPr>
        <w:t>▪</w:t>
      </w:r>
      <w:r w:rsidRPr="00FB3B84">
        <w:rPr>
          <w:rFonts w:eastAsia="Times New Roman"/>
          <w:lang w:eastAsia="fr-FR"/>
        </w:rPr>
        <w:t xml:space="preserve"> Les métaux (fers, Aluminium et Cuivre provenant des culots) sont utilisés dans différentes filières de fabrication de produits neufs ;</w:t>
      </w:r>
    </w:p>
    <w:p w:rsidR="00291C2B" w:rsidRPr="00291C2B" w:rsidRDefault="00291C2B" w:rsidP="00291C2B">
      <w:pPr>
        <w:spacing w:after="0" w:line="240" w:lineRule="auto"/>
        <w:jc w:val="both"/>
        <w:rPr>
          <w:rFonts w:eastAsia="Times New Roman"/>
          <w:sz w:val="28"/>
          <w:szCs w:val="28"/>
          <w:lang w:eastAsia="fr-FR"/>
        </w:rPr>
      </w:pPr>
    </w:p>
    <w:p w:rsidR="00291C2B" w:rsidRPr="00FB3B84" w:rsidRDefault="00291C2B" w:rsidP="00291C2B">
      <w:pPr>
        <w:spacing w:after="0" w:line="240" w:lineRule="auto"/>
        <w:jc w:val="both"/>
        <w:rPr>
          <w:rFonts w:eastAsia="Times New Roman"/>
          <w:lang w:eastAsia="fr-FR"/>
        </w:rPr>
      </w:pPr>
      <w:r w:rsidRPr="00FB3B84">
        <w:rPr>
          <w:rFonts w:ascii="Garamond" w:eastAsia="Times New Roman" w:hAnsi="Garamond"/>
          <w:lang w:eastAsia="fr-FR"/>
        </w:rPr>
        <w:t>▪</w:t>
      </w:r>
      <w:r w:rsidRPr="00FB3B84">
        <w:rPr>
          <w:rFonts w:eastAsia="Times New Roman"/>
          <w:lang w:eastAsia="fr-FR"/>
        </w:rPr>
        <w:t xml:space="preserve"> Pour les plastiques, la valorisation est thermique par incinération ;</w:t>
      </w:r>
    </w:p>
    <w:p w:rsidR="00291C2B" w:rsidRPr="00FB3B84" w:rsidRDefault="00291C2B" w:rsidP="00291C2B">
      <w:pPr>
        <w:spacing w:after="0" w:line="240" w:lineRule="auto"/>
        <w:jc w:val="both"/>
        <w:rPr>
          <w:rFonts w:eastAsia="Times New Roman"/>
          <w:lang w:eastAsia="fr-FR"/>
        </w:rPr>
      </w:pPr>
    </w:p>
    <w:p w:rsidR="00291C2B" w:rsidRPr="00FB3B84" w:rsidRDefault="00291C2B" w:rsidP="00291C2B">
      <w:pPr>
        <w:spacing w:after="0" w:line="240" w:lineRule="auto"/>
        <w:jc w:val="both"/>
        <w:rPr>
          <w:rFonts w:eastAsia="Times New Roman"/>
          <w:lang w:eastAsia="fr-FR"/>
        </w:rPr>
      </w:pPr>
      <w:r w:rsidRPr="00FB3B84">
        <w:rPr>
          <w:rFonts w:ascii="Garamond" w:eastAsia="Times New Roman" w:hAnsi="Garamond"/>
          <w:lang w:eastAsia="fr-FR"/>
        </w:rPr>
        <w:t>▪</w:t>
      </w:r>
      <w:r w:rsidRPr="00FB3B84">
        <w:rPr>
          <w:rFonts w:eastAsia="Times New Roman"/>
          <w:lang w:eastAsia="fr-FR"/>
        </w:rPr>
        <w:t xml:space="preserve"> Les poudres fluorescentes (silicates, Aluminates…..) ne sont pas recyclées et doivent être enfouies dans des centres de stockage.</w:t>
      </w:r>
    </w:p>
    <w:p w:rsidR="00291C2B" w:rsidRDefault="00291C2B" w:rsidP="0023499F">
      <w:pPr>
        <w:spacing w:after="0" w:line="240" w:lineRule="auto"/>
        <w:jc w:val="both"/>
        <w:rPr>
          <w:rFonts w:cs="Calibri"/>
        </w:rPr>
      </w:pPr>
    </w:p>
    <w:p w:rsidR="0023499F" w:rsidRPr="009163AA" w:rsidRDefault="0023499F" w:rsidP="0023499F">
      <w:pPr>
        <w:spacing w:after="0" w:line="240" w:lineRule="auto"/>
        <w:jc w:val="both"/>
        <w:rPr>
          <w:rFonts w:cs="Calibri"/>
        </w:rPr>
      </w:pPr>
      <w:r w:rsidRPr="009163AA">
        <w:rPr>
          <w:rFonts w:cs="Calibri"/>
        </w:rPr>
        <w:t xml:space="preserve">Le coût d’une telle unité (avec la chaine de collecte) varie de 300 millions de FCFA (cotation MRT 2010-2011) à 325 millions de francs CFA (cotation Philips 2013) et le temps d’installation est de 3 semaines maximum. Pour la chaine de collecte seule, elle est estimée à 90 millions de FCFA environ. Cette unité peut générer au moins 25 emplois fixes pour l’activité locale (sans tenir compte de l’activité sous régionale). </w:t>
      </w:r>
    </w:p>
    <w:p w:rsidR="0023499F" w:rsidRPr="009163AA" w:rsidRDefault="0023499F" w:rsidP="0023499F">
      <w:pPr>
        <w:spacing w:after="0"/>
        <w:jc w:val="both"/>
        <w:rPr>
          <w:rFonts w:cs="Calibri"/>
        </w:rPr>
      </w:pPr>
    </w:p>
    <w:p w:rsidR="0023499F" w:rsidRPr="009163AA" w:rsidRDefault="0023499F" w:rsidP="0023499F">
      <w:pPr>
        <w:spacing w:after="0"/>
        <w:jc w:val="both"/>
        <w:rPr>
          <w:rFonts w:cs="Calibri"/>
        </w:rPr>
      </w:pPr>
      <w:r w:rsidRPr="009163AA">
        <w:rPr>
          <w:rFonts w:cs="Calibri"/>
        </w:rPr>
        <w:t>Le PACEV pourra appuyer l’installation d’une unité (avec la chaine de</w:t>
      </w:r>
      <w:r w:rsidR="00144A0B">
        <w:rPr>
          <w:rFonts w:cs="Calibri"/>
        </w:rPr>
        <w:t xml:space="preserve"> collecte) pouvant générer 400 emplois, et permettra aux </w:t>
      </w:r>
      <w:r w:rsidRPr="009163AA">
        <w:rPr>
          <w:rFonts w:cs="Calibri"/>
        </w:rPr>
        <w:t>jeunes de bénéficier du financement pour s’organiser dans la récupération auprès des ménages et autres utilisateurs. Ils po</w:t>
      </w:r>
      <w:r w:rsidR="00144A0B">
        <w:rPr>
          <w:rFonts w:cs="Calibri"/>
        </w:rPr>
        <w:t xml:space="preserve">urront également bénéficier de </w:t>
      </w:r>
      <w:r w:rsidRPr="009163AA">
        <w:rPr>
          <w:rFonts w:cs="Calibri"/>
        </w:rPr>
        <w:t>l'expertise technique et d’un appui en services non financiers (partag</w:t>
      </w:r>
      <w:r w:rsidR="00144A0B">
        <w:rPr>
          <w:rFonts w:cs="Calibri"/>
        </w:rPr>
        <w:t>e des innovations technologique</w:t>
      </w:r>
      <w:r w:rsidRPr="009163AA">
        <w:rPr>
          <w:rFonts w:cs="Calibri"/>
        </w:rPr>
        <w:t xml:space="preserve"> conseils en marketing, gestion des opérations).</w:t>
      </w:r>
    </w:p>
    <w:p w:rsidR="00143AB6" w:rsidRPr="009163AA" w:rsidRDefault="00143F75" w:rsidP="00CF7B21">
      <w:pPr>
        <w:pStyle w:val="Titre2"/>
      </w:pPr>
      <w:bookmarkStart w:id="39" w:name="_Toc421556535"/>
      <w:r w:rsidRPr="009163AA">
        <w:t>Composante 2 : Renforcement et consolidation des filières existantes</w:t>
      </w:r>
      <w:bookmarkEnd w:id="39"/>
    </w:p>
    <w:p w:rsidR="00CA2256" w:rsidRPr="009163AA" w:rsidRDefault="009065E1" w:rsidP="00BE7BAD">
      <w:pPr>
        <w:spacing w:before="120"/>
        <w:jc w:val="both"/>
        <w:rPr>
          <w:rFonts w:cs="Calibri"/>
        </w:rPr>
      </w:pPr>
      <w:r w:rsidRPr="009163AA">
        <w:rPr>
          <w:rFonts w:cs="Calibri"/>
        </w:rPr>
        <w:t xml:space="preserve">Dans cette composante les technologies et les services « verts » éprouvés et ayant déjà fait l’objet d’expériences à succès au Sénégal, seront renforcés. Les filières seront organisées afin d’amplifier les opportunités de création de richesse réelles et potentielles. </w:t>
      </w:r>
      <w:r w:rsidR="00D3413C" w:rsidRPr="009163AA">
        <w:rPr>
          <w:rFonts w:cs="Calibri"/>
        </w:rPr>
        <w:t xml:space="preserve">Les secteurs ciblés sont </w:t>
      </w:r>
      <w:r w:rsidR="00D3413C" w:rsidRPr="009163AA">
        <w:rPr>
          <w:rFonts w:cs="Calibri"/>
          <w:b/>
          <w:i/>
        </w:rPr>
        <w:t xml:space="preserve">l’énergie, la valorisation des déchets urbains et ruraux, </w:t>
      </w:r>
      <w:r w:rsidR="00E20701" w:rsidRPr="009163AA">
        <w:rPr>
          <w:rFonts w:cs="Calibri"/>
          <w:b/>
          <w:i/>
        </w:rPr>
        <w:t>l’aquaculture</w:t>
      </w:r>
      <w:r w:rsidR="00D3413C" w:rsidRPr="009163AA">
        <w:rPr>
          <w:rFonts w:cs="Calibri"/>
          <w:b/>
          <w:i/>
        </w:rPr>
        <w:t>, l’agriculture et la foresterie durables</w:t>
      </w:r>
      <w:r w:rsidR="00D3413C" w:rsidRPr="009163AA">
        <w:rPr>
          <w:rFonts w:cs="Calibri"/>
        </w:rPr>
        <w:t xml:space="preserve">. </w:t>
      </w:r>
    </w:p>
    <w:p w:rsidR="00143AB6" w:rsidRPr="009163AA" w:rsidRDefault="006E2C2D" w:rsidP="00FB3B84">
      <w:pPr>
        <w:pStyle w:val="Titre3"/>
        <w:numPr>
          <w:ilvl w:val="0"/>
          <w:numId w:val="0"/>
        </w:numPr>
        <w:ind w:left="927"/>
      </w:pPr>
      <w:r>
        <w:t xml:space="preserve">2.1. </w:t>
      </w:r>
      <w:r>
        <w:tab/>
      </w:r>
      <w:r w:rsidR="00DE764B" w:rsidRPr="009163AA">
        <w:t xml:space="preserve">Valorisation des déchets </w:t>
      </w:r>
      <w:r w:rsidR="00494009" w:rsidRPr="009163AA">
        <w:t>plastiques</w:t>
      </w:r>
    </w:p>
    <w:p w:rsidR="008451F4" w:rsidRDefault="00DE764B" w:rsidP="009A656D">
      <w:pPr>
        <w:spacing w:before="120"/>
        <w:jc w:val="both"/>
        <w:rPr>
          <w:rFonts w:cs="Calibri"/>
        </w:rPr>
      </w:pPr>
      <w:r w:rsidRPr="009163AA">
        <w:rPr>
          <w:rFonts w:cs="Calibri"/>
        </w:rPr>
        <w:t xml:space="preserve">L’impact sur le changement climatique en l’absence d’une bonne gestion des déchets est très important du fait du méthane généré par les fractions organiques des ordures ménagères. Ils se décomposent en conditions anaérobies avec des émissions de CO2 </w:t>
      </w:r>
      <w:r w:rsidR="002840B4">
        <w:rPr>
          <w:rFonts w:cs="Calibri"/>
        </w:rPr>
        <w:t>importantes</w:t>
      </w:r>
      <w:r w:rsidRPr="009163AA">
        <w:rPr>
          <w:rFonts w:cs="Calibri"/>
        </w:rPr>
        <w:t xml:space="preserve"> dans les décharges telles celles existant dans la plupart des pays comme le Sénégal.</w:t>
      </w:r>
      <w:r w:rsidR="009A656D">
        <w:rPr>
          <w:rFonts w:cs="Calibri"/>
        </w:rPr>
        <w:t xml:space="preserve">Il faut cependant noter qu’au Sénégal, tous </w:t>
      </w:r>
      <w:r w:rsidR="009A656D" w:rsidRPr="009A656D">
        <w:rPr>
          <w:rFonts w:cs="Calibri"/>
        </w:rPr>
        <w:t>les industriels ne sont pas prêts</w:t>
      </w:r>
      <w:r w:rsidR="009A656D">
        <w:rPr>
          <w:rFonts w:cs="Calibri"/>
        </w:rPr>
        <w:t xml:space="preserve"> </w:t>
      </w:r>
      <w:r w:rsidR="009A656D" w:rsidRPr="009A656D">
        <w:rPr>
          <w:rFonts w:cs="Calibri"/>
        </w:rPr>
        <w:t xml:space="preserve">à utiliser du </w:t>
      </w:r>
      <w:r w:rsidR="009A656D">
        <w:rPr>
          <w:rFonts w:cs="Calibri"/>
        </w:rPr>
        <w:t xml:space="preserve">plastique </w:t>
      </w:r>
      <w:r w:rsidR="009A656D" w:rsidRPr="009A656D">
        <w:rPr>
          <w:rFonts w:cs="Calibri"/>
        </w:rPr>
        <w:t>régénéré. La régénération consiste à</w:t>
      </w:r>
      <w:r w:rsidR="009A656D">
        <w:rPr>
          <w:rFonts w:cs="Calibri"/>
        </w:rPr>
        <w:t xml:space="preserve"> </w:t>
      </w:r>
      <w:r w:rsidR="009A656D" w:rsidRPr="009A656D">
        <w:rPr>
          <w:rFonts w:cs="Calibri"/>
        </w:rPr>
        <w:t xml:space="preserve">produire de la poudre, des granulés ou du broyat </w:t>
      </w:r>
      <w:r w:rsidR="009A656D">
        <w:rPr>
          <w:rFonts w:cs="Calibri"/>
        </w:rPr>
        <w:t>à partir de déchets plastiques. La méthode exige une très grande rigueur dans le tri des plastiques, un équipement assez couteux et des compétences techniques</w:t>
      </w:r>
      <w:r w:rsidR="009A656D">
        <w:rPr>
          <w:rStyle w:val="Appelnotedebasdep"/>
          <w:rFonts w:cs="Calibri"/>
        </w:rPr>
        <w:footnoteReference w:id="2"/>
      </w:r>
      <w:r w:rsidR="009A656D">
        <w:rPr>
          <w:rFonts w:cs="Calibri"/>
        </w:rPr>
        <w:t xml:space="preserve">. Il est dès lors important de procéder à une étude </w:t>
      </w:r>
      <w:r w:rsidR="008451F4">
        <w:rPr>
          <w:rFonts w:cs="Calibri"/>
        </w:rPr>
        <w:t xml:space="preserve">de </w:t>
      </w:r>
      <w:r w:rsidR="009A656D">
        <w:rPr>
          <w:rFonts w:cs="Calibri"/>
        </w:rPr>
        <w:t>marché exhaustive afin de proposer des produits adaptés à la demande.</w:t>
      </w:r>
    </w:p>
    <w:p w:rsidR="008451F4" w:rsidRDefault="008451F4" w:rsidP="008451F4">
      <w:pPr>
        <w:spacing w:before="120"/>
        <w:jc w:val="both"/>
        <w:rPr>
          <w:rFonts w:cs="Calibri"/>
        </w:rPr>
      </w:pPr>
      <w:r>
        <w:rPr>
          <w:rFonts w:cs="Calibri"/>
        </w:rPr>
        <w:t xml:space="preserve">Il faut ajouter à ces contraintes celles liées à </w:t>
      </w:r>
      <w:r w:rsidRPr="008451F4">
        <w:rPr>
          <w:rFonts w:cs="Calibri"/>
        </w:rPr>
        <w:t xml:space="preserve">- </w:t>
      </w:r>
      <w:r>
        <w:rPr>
          <w:rFonts w:cs="Calibri"/>
        </w:rPr>
        <w:t>l</w:t>
      </w:r>
      <w:r w:rsidRPr="008451F4">
        <w:rPr>
          <w:rFonts w:cs="Calibri"/>
        </w:rPr>
        <w:t>a collecte et à l’approvisionnement en matières</w:t>
      </w:r>
      <w:r>
        <w:rPr>
          <w:rFonts w:cs="Calibri"/>
        </w:rPr>
        <w:t xml:space="preserve"> plastiques ainsi que a </w:t>
      </w:r>
      <w:r w:rsidRPr="008451F4">
        <w:rPr>
          <w:rFonts w:cs="Calibri"/>
        </w:rPr>
        <w:t xml:space="preserve">faible connaissance du potentiel </w:t>
      </w:r>
      <w:r>
        <w:rPr>
          <w:rFonts w:cs="Calibri"/>
        </w:rPr>
        <w:t>existant</w:t>
      </w:r>
      <w:r w:rsidRPr="008451F4">
        <w:rPr>
          <w:rFonts w:cs="Calibri"/>
        </w:rPr>
        <w:t xml:space="preserve"> au</w:t>
      </w:r>
      <w:r>
        <w:rPr>
          <w:rFonts w:cs="Calibri"/>
        </w:rPr>
        <w:t xml:space="preserve"> </w:t>
      </w:r>
      <w:r w:rsidRPr="008451F4">
        <w:rPr>
          <w:rFonts w:cs="Calibri"/>
        </w:rPr>
        <w:t>niveau des villes secondaires</w:t>
      </w:r>
      <w:r>
        <w:rPr>
          <w:rFonts w:cs="Calibri"/>
        </w:rPr>
        <w:t>.</w:t>
      </w:r>
    </w:p>
    <w:p w:rsidR="00DE764B" w:rsidRPr="009163AA" w:rsidRDefault="00DE764B" w:rsidP="00BE7BAD">
      <w:pPr>
        <w:jc w:val="both"/>
        <w:rPr>
          <w:rFonts w:cs="Calibri"/>
        </w:rPr>
      </w:pPr>
      <w:r w:rsidRPr="009163AA">
        <w:rPr>
          <w:rFonts w:cs="Calibri"/>
        </w:rPr>
        <w:t xml:space="preserve">Le projet mettra au point des modèles de valorisation </w:t>
      </w:r>
      <w:r w:rsidR="001D045C" w:rsidRPr="009163AA">
        <w:rPr>
          <w:rFonts w:cs="Calibri"/>
        </w:rPr>
        <w:t>des</w:t>
      </w:r>
      <w:r w:rsidRPr="009163AA">
        <w:rPr>
          <w:rFonts w:cs="Calibri"/>
        </w:rPr>
        <w:t xml:space="preserve"> déchets </w:t>
      </w:r>
      <w:r w:rsidR="001D045C" w:rsidRPr="009163AA">
        <w:rPr>
          <w:rFonts w:cs="Calibri"/>
        </w:rPr>
        <w:t xml:space="preserve">plastiques solides </w:t>
      </w:r>
      <w:r w:rsidRPr="009163AA">
        <w:rPr>
          <w:rFonts w:cs="Calibri"/>
        </w:rPr>
        <w:t xml:space="preserve">en tirant avantage d’expériences intéressantes dans le domaine. Le projet aborde toutes les étapes de la chaîne d'activités </w:t>
      </w:r>
      <w:r w:rsidRPr="009163AA">
        <w:rPr>
          <w:rFonts w:cs="Calibri"/>
        </w:rPr>
        <w:lastRenderedPageBreak/>
        <w:t xml:space="preserve">qui mène à la valorisation des </w:t>
      </w:r>
      <w:r w:rsidR="001C12D6" w:rsidRPr="009163AA">
        <w:rPr>
          <w:rFonts w:cs="Calibri"/>
        </w:rPr>
        <w:t>déchets</w:t>
      </w:r>
      <w:r w:rsidRPr="009163AA">
        <w:rPr>
          <w:rFonts w:cs="Calibri"/>
        </w:rPr>
        <w:t xml:space="preserve"> plastiques</w:t>
      </w:r>
      <w:r w:rsidR="001C12D6" w:rsidRPr="009163AA">
        <w:rPr>
          <w:rFonts w:cs="Calibri"/>
        </w:rPr>
        <w:t xml:space="preserve"> dures</w:t>
      </w:r>
      <w:r w:rsidRPr="009163AA">
        <w:rPr>
          <w:rFonts w:cs="Calibri"/>
        </w:rPr>
        <w:t xml:space="preserve">. Une filière complète couvre les opérations de collecte, de tri/traitement, de </w:t>
      </w:r>
      <w:r w:rsidR="00144A0B">
        <w:rPr>
          <w:rFonts w:cs="Calibri"/>
        </w:rPr>
        <w:t xml:space="preserve">recyclage, et de vente par les </w:t>
      </w:r>
      <w:r w:rsidRPr="009163AA">
        <w:rPr>
          <w:rFonts w:cs="Calibri"/>
        </w:rPr>
        <w:t xml:space="preserve">micro-entreprises. </w:t>
      </w:r>
    </w:p>
    <w:p w:rsidR="00DE764B" w:rsidRPr="009163AA" w:rsidRDefault="009462E7" w:rsidP="006A03BE">
      <w:pPr>
        <w:jc w:val="center"/>
        <w:rPr>
          <w:rFonts w:cs="Calibri"/>
        </w:rPr>
      </w:pPr>
      <w:r>
        <w:rPr>
          <w:rFonts w:cs="Calibri"/>
          <w:noProof/>
          <w:sz w:val="18"/>
          <w:szCs w:val="18"/>
          <w:lang w:eastAsia="fr-FR"/>
        </w:rPr>
        <w:drawing>
          <wp:inline distT="0" distB="0" distL="0" distR="0" wp14:anchorId="5710097F" wp14:editId="1D493E48">
            <wp:extent cx="3028950" cy="4686300"/>
            <wp:effectExtent l="0" t="0" r="0" b="0"/>
            <wp:docPr id="3" name="Image 9"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proc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4686300"/>
                    </a:xfrm>
                    <a:prstGeom prst="rect">
                      <a:avLst/>
                    </a:prstGeom>
                    <a:noFill/>
                    <a:ln>
                      <a:noFill/>
                    </a:ln>
                  </pic:spPr>
                </pic:pic>
              </a:graphicData>
            </a:graphic>
          </wp:inline>
        </w:drawing>
      </w:r>
    </w:p>
    <w:p w:rsidR="00DE764B" w:rsidRPr="00581806" w:rsidRDefault="00DE764B" w:rsidP="006A03BE">
      <w:pPr>
        <w:jc w:val="center"/>
        <w:rPr>
          <w:rFonts w:cs="Calibri"/>
          <w:sz w:val="20"/>
          <w:szCs w:val="20"/>
        </w:rPr>
      </w:pPr>
      <w:r w:rsidRPr="00581806">
        <w:rPr>
          <w:rFonts w:cs="Calibri"/>
          <w:b/>
          <w:sz w:val="20"/>
          <w:szCs w:val="20"/>
          <w:u w:val="single"/>
        </w:rPr>
        <w:t xml:space="preserve">Figure </w:t>
      </w:r>
      <w:r w:rsidR="00581806" w:rsidRPr="00581806">
        <w:rPr>
          <w:rFonts w:cs="Calibri"/>
          <w:b/>
          <w:sz w:val="20"/>
          <w:szCs w:val="20"/>
          <w:u w:val="single"/>
        </w:rPr>
        <w:t>3</w:t>
      </w:r>
      <w:r w:rsidRPr="00581806">
        <w:rPr>
          <w:rFonts w:cs="Calibri"/>
          <w:sz w:val="20"/>
          <w:szCs w:val="20"/>
        </w:rPr>
        <w:t>: Modèle de recyclage des déchets développé par PROPLAST (Sénégal)</w:t>
      </w:r>
    </w:p>
    <w:p w:rsidR="008E1B03" w:rsidRPr="009163AA" w:rsidRDefault="00DE764B" w:rsidP="00BE7BAD">
      <w:pPr>
        <w:jc w:val="both"/>
        <w:rPr>
          <w:rFonts w:cs="Calibri"/>
        </w:rPr>
      </w:pPr>
      <w:r w:rsidRPr="009163AA">
        <w:rPr>
          <w:rFonts w:cs="Calibri"/>
        </w:rPr>
        <w:t>Sous cette composante, le projet développera la filière</w:t>
      </w:r>
      <w:r w:rsidR="008E1B03" w:rsidRPr="009163AA">
        <w:rPr>
          <w:rFonts w:cs="Calibri"/>
        </w:rPr>
        <w:t xml:space="preserve"> r</w:t>
      </w:r>
      <w:r w:rsidRPr="009163AA">
        <w:rPr>
          <w:rFonts w:cs="Calibri"/>
        </w:rPr>
        <w:t>ecyclage des déchets plastiques</w:t>
      </w:r>
      <w:r w:rsidR="008E1B03" w:rsidRPr="009163AA">
        <w:rPr>
          <w:rFonts w:cs="Calibri"/>
        </w:rPr>
        <w:t xml:space="preserve"> (en sacs, sandales et autres objets en plastique recyclé).</w:t>
      </w:r>
    </w:p>
    <w:p w:rsidR="00DE764B" w:rsidRPr="009163AA" w:rsidRDefault="00144A0B" w:rsidP="00BE7BAD">
      <w:pPr>
        <w:jc w:val="both"/>
        <w:rPr>
          <w:rFonts w:cs="Calibri"/>
        </w:rPr>
      </w:pPr>
      <w:r>
        <w:rPr>
          <w:rFonts w:cs="Calibri"/>
        </w:rPr>
        <w:t xml:space="preserve">Les principaux </w:t>
      </w:r>
      <w:r w:rsidR="00DE764B" w:rsidRPr="009163AA">
        <w:rPr>
          <w:rFonts w:cs="Calibri"/>
        </w:rPr>
        <w:t>produits recherchés dans cette sous composante sont</w:t>
      </w:r>
      <w:r w:rsidR="008E1B03" w:rsidRPr="009163AA">
        <w:rPr>
          <w:rFonts w:cs="Calibri"/>
        </w:rPr>
        <w:t xml:space="preserve"> : </w:t>
      </w:r>
      <w:r w:rsidR="00DE764B" w:rsidRPr="009163AA">
        <w:rPr>
          <w:rFonts w:cs="Calibri"/>
        </w:rPr>
        <w:t xml:space="preserve">la filière recyclage des déchets plastiques est développée et </w:t>
      </w:r>
      <w:r w:rsidR="00A74F94" w:rsidRPr="009163AA">
        <w:rPr>
          <w:rFonts w:cs="Calibri"/>
        </w:rPr>
        <w:t>10</w:t>
      </w:r>
      <w:r w:rsidR="009E0864" w:rsidRPr="009163AA">
        <w:rPr>
          <w:rFonts w:cs="Calibri"/>
        </w:rPr>
        <w:t>0</w:t>
      </w:r>
      <w:r w:rsidR="00BE63C7" w:rsidRPr="009163AA">
        <w:rPr>
          <w:rFonts w:cs="Calibri"/>
        </w:rPr>
        <w:t xml:space="preserve"> emplois sont créés.</w:t>
      </w:r>
    </w:p>
    <w:p w:rsidR="00915F10" w:rsidRPr="009163AA" w:rsidRDefault="00915F10" w:rsidP="00BE7BAD">
      <w:pPr>
        <w:autoSpaceDE w:val="0"/>
        <w:autoSpaceDN w:val="0"/>
        <w:adjustRightInd w:val="0"/>
        <w:spacing w:after="0" w:line="240" w:lineRule="auto"/>
        <w:jc w:val="both"/>
        <w:rPr>
          <w:rFonts w:cs="Calibri"/>
          <w:lang w:eastAsia="fr-FR"/>
        </w:rPr>
      </w:pPr>
      <w:r w:rsidRPr="009163AA">
        <w:rPr>
          <w:rFonts w:cs="Calibri"/>
          <w:lang w:eastAsia="fr-FR"/>
        </w:rPr>
        <w:t>Le financement de ce volet pourra aborder toutes les étapes de la chaîne d’activités qui mène à la valorisation des sachets plastiques. Une filière complète couvre les opérations suivantes :</w:t>
      </w:r>
    </w:p>
    <w:p w:rsidR="00915F10" w:rsidRPr="009163AA" w:rsidRDefault="00915F10" w:rsidP="00645741">
      <w:pPr>
        <w:numPr>
          <w:ilvl w:val="0"/>
          <w:numId w:val="22"/>
        </w:numPr>
        <w:autoSpaceDE w:val="0"/>
        <w:autoSpaceDN w:val="0"/>
        <w:adjustRightInd w:val="0"/>
        <w:spacing w:after="0" w:line="240" w:lineRule="auto"/>
        <w:jc w:val="both"/>
        <w:rPr>
          <w:rFonts w:cs="Calibri"/>
          <w:lang w:eastAsia="fr-FR"/>
        </w:rPr>
      </w:pPr>
      <w:r w:rsidRPr="009163AA">
        <w:rPr>
          <w:rFonts w:cs="Calibri"/>
          <w:lang w:eastAsia="fr-FR"/>
        </w:rPr>
        <w:t>la collecte (et éventuellement le tri) par un réseau de collecteurs indépendants ;</w:t>
      </w:r>
    </w:p>
    <w:p w:rsidR="00915F10" w:rsidRPr="009163AA" w:rsidRDefault="00915F10" w:rsidP="00645741">
      <w:pPr>
        <w:numPr>
          <w:ilvl w:val="0"/>
          <w:numId w:val="22"/>
        </w:numPr>
        <w:autoSpaceDE w:val="0"/>
        <w:autoSpaceDN w:val="0"/>
        <w:adjustRightInd w:val="0"/>
        <w:spacing w:after="0" w:line="240" w:lineRule="auto"/>
        <w:jc w:val="both"/>
        <w:rPr>
          <w:rFonts w:cs="Calibri"/>
          <w:lang w:eastAsia="fr-FR"/>
        </w:rPr>
      </w:pPr>
      <w:r w:rsidRPr="009163AA">
        <w:rPr>
          <w:rFonts w:cs="Calibri"/>
          <w:lang w:eastAsia="fr-FR"/>
        </w:rPr>
        <w:t>la centralisation, le triage et le 1er traitement (décrassage, découpe) par des comptoirs d'achat ;</w:t>
      </w:r>
    </w:p>
    <w:p w:rsidR="00915F10" w:rsidRPr="009163AA" w:rsidRDefault="00915F10" w:rsidP="00645741">
      <w:pPr>
        <w:numPr>
          <w:ilvl w:val="0"/>
          <w:numId w:val="22"/>
        </w:numPr>
        <w:autoSpaceDE w:val="0"/>
        <w:autoSpaceDN w:val="0"/>
        <w:adjustRightInd w:val="0"/>
        <w:spacing w:after="0" w:line="240" w:lineRule="auto"/>
        <w:jc w:val="both"/>
        <w:rPr>
          <w:rFonts w:cs="Calibri"/>
          <w:lang w:eastAsia="fr-FR"/>
        </w:rPr>
      </w:pPr>
      <w:r w:rsidRPr="009163AA">
        <w:rPr>
          <w:rFonts w:cs="Calibri"/>
          <w:lang w:eastAsia="fr-FR"/>
        </w:rPr>
        <w:t xml:space="preserve">la transformation : le déchiquetage, le lavage, le séchage et l’agglomération (granulés) par des </w:t>
      </w:r>
      <w:r w:rsidR="00241674" w:rsidRPr="009163AA">
        <w:rPr>
          <w:rFonts w:cs="Calibri"/>
          <w:lang w:eastAsia="fr-FR"/>
        </w:rPr>
        <w:t>micro</w:t>
      </w:r>
      <w:r w:rsidR="007A6471" w:rsidRPr="009163AA">
        <w:rPr>
          <w:rFonts w:cs="Calibri"/>
          <w:lang w:eastAsia="fr-FR"/>
        </w:rPr>
        <w:t>-</w:t>
      </w:r>
      <w:r w:rsidR="00241674" w:rsidRPr="009163AA">
        <w:rPr>
          <w:rFonts w:cs="Calibri"/>
          <w:lang w:eastAsia="fr-FR"/>
        </w:rPr>
        <w:t>entreprises</w:t>
      </w:r>
      <w:r w:rsidRPr="009163AA">
        <w:rPr>
          <w:rFonts w:cs="Calibri"/>
          <w:lang w:eastAsia="fr-FR"/>
        </w:rPr>
        <w:t>;</w:t>
      </w:r>
    </w:p>
    <w:p w:rsidR="00915F10" w:rsidRPr="009163AA" w:rsidRDefault="00915F10" w:rsidP="00645741">
      <w:pPr>
        <w:numPr>
          <w:ilvl w:val="0"/>
          <w:numId w:val="22"/>
        </w:numPr>
        <w:autoSpaceDE w:val="0"/>
        <w:autoSpaceDN w:val="0"/>
        <w:adjustRightInd w:val="0"/>
        <w:spacing w:after="0" w:line="240" w:lineRule="auto"/>
        <w:jc w:val="both"/>
        <w:rPr>
          <w:rFonts w:cs="Calibri"/>
          <w:lang w:eastAsia="fr-FR"/>
        </w:rPr>
      </w:pPr>
      <w:r w:rsidRPr="009163AA">
        <w:rPr>
          <w:rFonts w:cs="Calibri"/>
          <w:lang w:eastAsia="fr-FR"/>
        </w:rPr>
        <w:t>la vente pour la fabrication de produits finis.</w:t>
      </w:r>
    </w:p>
    <w:p w:rsidR="005F5CA5" w:rsidRPr="009163AA" w:rsidRDefault="005F5CA5" w:rsidP="00BE7BAD">
      <w:pPr>
        <w:spacing w:after="0" w:line="240" w:lineRule="auto"/>
        <w:jc w:val="both"/>
        <w:rPr>
          <w:rFonts w:cs="Calibri"/>
        </w:rPr>
      </w:pPr>
    </w:p>
    <w:p w:rsidR="009E0864" w:rsidRPr="009163AA" w:rsidRDefault="00346ADA" w:rsidP="00BE7BAD">
      <w:pPr>
        <w:spacing w:after="0" w:line="240" w:lineRule="auto"/>
        <w:jc w:val="both"/>
        <w:rPr>
          <w:rFonts w:cs="Calibri"/>
        </w:rPr>
      </w:pPr>
      <w:r w:rsidRPr="009163AA">
        <w:rPr>
          <w:rFonts w:cs="Calibri"/>
        </w:rPr>
        <w:t xml:space="preserve">Sur base d’un investissement (machines et outils) </w:t>
      </w:r>
      <w:r w:rsidR="00F12306" w:rsidRPr="009163AA">
        <w:rPr>
          <w:rFonts w:cs="Calibri"/>
        </w:rPr>
        <w:t xml:space="preserve">initial </w:t>
      </w:r>
      <w:r w:rsidRPr="009163AA">
        <w:rPr>
          <w:rFonts w:cs="Calibri"/>
        </w:rPr>
        <w:t>de 12 500.000 F</w:t>
      </w:r>
      <w:r w:rsidR="005F5CA5" w:rsidRPr="009163AA">
        <w:rPr>
          <w:rFonts w:cs="Calibri"/>
        </w:rPr>
        <w:t>CFA</w:t>
      </w:r>
      <w:r w:rsidRPr="009163AA">
        <w:rPr>
          <w:rFonts w:cs="Calibri"/>
        </w:rPr>
        <w:t xml:space="preserve"> pour le</w:t>
      </w:r>
      <w:r w:rsidR="00F46B95" w:rsidRPr="009163AA">
        <w:rPr>
          <w:rFonts w:cs="Calibri"/>
        </w:rPr>
        <w:t>s</w:t>
      </w:r>
      <w:r w:rsidRPr="009163AA">
        <w:rPr>
          <w:rFonts w:cs="Calibri"/>
        </w:rPr>
        <w:t xml:space="preserve"> site</w:t>
      </w:r>
      <w:r w:rsidR="00F46B95" w:rsidRPr="009163AA">
        <w:rPr>
          <w:rFonts w:cs="Calibri"/>
        </w:rPr>
        <w:t>s</w:t>
      </w:r>
      <w:r w:rsidRPr="009163AA">
        <w:rPr>
          <w:rFonts w:cs="Calibri"/>
        </w:rPr>
        <w:t xml:space="preserve"> de transformation</w:t>
      </w:r>
      <w:r w:rsidR="00D04192" w:rsidRPr="009163AA">
        <w:rPr>
          <w:rFonts w:cs="Calibri"/>
        </w:rPr>
        <w:t xml:space="preserve"> (5 sites communaux</w:t>
      </w:r>
      <w:r w:rsidR="00DA54D0" w:rsidRPr="009163AA">
        <w:rPr>
          <w:rFonts w:cs="Calibri"/>
        </w:rPr>
        <w:t xml:space="preserve"> seront promus par le PACEV</w:t>
      </w:r>
      <w:r w:rsidR="00D04192" w:rsidRPr="009163AA">
        <w:rPr>
          <w:rFonts w:cs="Calibri"/>
        </w:rPr>
        <w:t>)</w:t>
      </w:r>
      <w:r w:rsidRPr="009163AA">
        <w:rPr>
          <w:rFonts w:cs="Calibri"/>
        </w:rPr>
        <w:t xml:space="preserve">, une unité peut recycler environ 2 tonnes de déchets plastiques par semaine. Au prix de revente de </w:t>
      </w:r>
      <w:r w:rsidR="00347E78">
        <w:rPr>
          <w:rFonts w:cs="Calibri"/>
        </w:rPr>
        <w:t xml:space="preserve"> 300 à 325 000</w:t>
      </w:r>
      <w:r w:rsidRPr="009163AA">
        <w:rPr>
          <w:rFonts w:cs="Calibri"/>
        </w:rPr>
        <w:t xml:space="preserve"> Frs/tonne, aux usines de plastique.</w:t>
      </w:r>
    </w:p>
    <w:p w:rsidR="00CB4FB9" w:rsidRPr="009163AA" w:rsidRDefault="00CB4FB9" w:rsidP="00BE7BAD">
      <w:pPr>
        <w:spacing w:after="0"/>
        <w:jc w:val="both"/>
        <w:rPr>
          <w:rFonts w:cs="Calibri"/>
        </w:rPr>
      </w:pPr>
    </w:p>
    <w:p w:rsidR="00BE63C7" w:rsidRPr="009163AA" w:rsidRDefault="00696C04" w:rsidP="00FD4D83">
      <w:pPr>
        <w:pStyle w:val="Titre3"/>
        <w:numPr>
          <w:ilvl w:val="1"/>
          <w:numId w:val="33"/>
        </w:numPr>
        <w:spacing w:before="120"/>
      </w:pPr>
      <w:r w:rsidRPr="00CF7B21">
        <w:t>Promotion</w:t>
      </w:r>
      <w:r w:rsidRPr="009163AA">
        <w:t xml:space="preserve"> d’une </w:t>
      </w:r>
      <w:r w:rsidR="00E20701" w:rsidRPr="00CF7B21">
        <w:t>aquaculture</w:t>
      </w:r>
      <w:r w:rsidR="0002088D">
        <w:t xml:space="preserve"> </w:t>
      </w:r>
      <w:r w:rsidRPr="009163AA">
        <w:t xml:space="preserve">durable et </w:t>
      </w:r>
      <w:r w:rsidR="00E20701" w:rsidRPr="009163AA">
        <w:t xml:space="preserve">créatrice d’emplois </w:t>
      </w:r>
    </w:p>
    <w:p w:rsidR="002B5800" w:rsidRPr="009163AA" w:rsidRDefault="002B5800" w:rsidP="00FD4D83">
      <w:pPr>
        <w:spacing w:before="120" w:after="120"/>
        <w:jc w:val="both"/>
        <w:rPr>
          <w:rFonts w:cs="Calibri"/>
        </w:rPr>
      </w:pPr>
      <w:r w:rsidRPr="009163AA">
        <w:rPr>
          <w:rFonts w:cs="Calibri"/>
        </w:rPr>
        <w:t xml:space="preserve">L’aquaculture apparait comme un moyen d’adaptation des populations vulnérables des jeunes et des femmes. Elle joue un rôle crucial pour les disponibilités vivrières, la sécurité alimentaire et la création d’emplois verts. Ces emplois pourront être consolidés avec l’intégration aquaculture- agriculture -élevage et aviculture. La commercialisation de sous-produits locaux, la vente d’aliments poissons, la commercialisation et la transformation de produits halieutiques, la modernisation de l’ostréiculture constituent des niches d’emplois verts pour les jeunes et les femmes. En effet, les activités piscicoles permettront de récupérer des terres inaptes à l’agriculture notamment dans les zones humides du nord, centre et sud avec leur potentiel en eaux de surface (fleuves et lacs). </w:t>
      </w:r>
    </w:p>
    <w:p w:rsidR="00DE764B" w:rsidRDefault="00F136BF" w:rsidP="00BE7BAD">
      <w:pPr>
        <w:spacing w:after="120"/>
        <w:jc w:val="both"/>
        <w:rPr>
          <w:rFonts w:cs="Calibri"/>
        </w:rPr>
      </w:pPr>
      <w:r w:rsidRPr="009163AA">
        <w:rPr>
          <w:rFonts w:cs="Calibri"/>
        </w:rPr>
        <w:t xml:space="preserve">Le projet renforcera le développement de la filière </w:t>
      </w:r>
      <w:r w:rsidR="002B5800" w:rsidRPr="009163AA">
        <w:rPr>
          <w:rFonts w:cs="Calibri"/>
        </w:rPr>
        <w:t>production, distribution, transformation et</w:t>
      </w:r>
      <w:r w:rsidR="002F68F8">
        <w:rPr>
          <w:rFonts w:cs="Calibri"/>
        </w:rPr>
        <w:t>/ou vente de produits aquacoles, à travers les activités ci-dessous :</w:t>
      </w:r>
    </w:p>
    <w:p w:rsidR="002F68F8" w:rsidRDefault="002F68F8" w:rsidP="00645741">
      <w:pPr>
        <w:numPr>
          <w:ilvl w:val="0"/>
          <w:numId w:val="36"/>
        </w:numPr>
        <w:spacing w:after="0"/>
        <w:jc w:val="both"/>
        <w:rPr>
          <w:rFonts w:cs="Calibri"/>
        </w:rPr>
      </w:pPr>
      <w:r w:rsidRPr="002F68F8">
        <w:rPr>
          <w:rFonts w:cs="Calibri"/>
        </w:rPr>
        <w:t>Réalisation de fermes piscicoles en étangs à raison de 1250 m² par ferme</w:t>
      </w:r>
      <w:r>
        <w:rPr>
          <w:rFonts w:cs="Calibri"/>
        </w:rPr>
        <w:t>,</w:t>
      </w:r>
    </w:p>
    <w:p w:rsidR="002F68F8" w:rsidRDefault="002F68F8" w:rsidP="00645741">
      <w:pPr>
        <w:numPr>
          <w:ilvl w:val="0"/>
          <w:numId w:val="36"/>
        </w:numPr>
        <w:spacing w:after="0"/>
        <w:jc w:val="both"/>
        <w:rPr>
          <w:rFonts w:cs="Calibri"/>
        </w:rPr>
      </w:pPr>
      <w:r w:rsidRPr="002F68F8">
        <w:rPr>
          <w:rFonts w:cs="Calibri"/>
        </w:rPr>
        <w:t>Réalisation de fermes en cages flottantes de 10m3</w:t>
      </w:r>
      <w:r>
        <w:rPr>
          <w:rFonts w:cs="Calibri"/>
        </w:rPr>
        <w:t>/l’unité,</w:t>
      </w:r>
    </w:p>
    <w:p w:rsidR="002F68F8" w:rsidRPr="009163AA" w:rsidRDefault="002F68F8" w:rsidP="00645741">
      <w:pPr>
        <w:numPr>
          <w:ilvl w:val="0"/>
          <w:numId w:val="36"/>
        </w:numPr>
        <w:spacing w:after="0"/>
        <w:jc w:val="both"/>
        <w:rPr>
          <w:rFonts w:cs="Calibri"/>
        </w:rPr>
      </w:pPr>
      <w:r w:rsidRPr="002F68F8">
        <w:rPr>
          <w:rFonts w:cs="Calibri"/>
        </w:rPr>
        <w:t>Mise en place de parcs ostréicoles</w:t>
      </w:r>
      <w:r>
        <w:rPr>
          <w:rFonts w:cs="Calibri"/>
        </w:rPr>
        <w:t>.</w:t>
      </w:r>
    </w:p>
    <w:p w:rsidR="000A525B" w:rsidRPr="009163AA" w:rsidRDefault="002F68F8" w:rsidP="00BE7BAD">
      <w:pPr>
        <w:jc w:val="both"/>
      </w:pPr>
      <w:r>
        <w:t>C</w:t>
      </w:r>
      <w:r w:rsidR="000A525B" w:rsidRPr="009163AA">
        <w:t>es activ</w:t>
      </w:r>
      <w:r w:rsidR="00144A0B">
        <w:t xml:space="preserve">ités pour le volet aquaculture </w:t>
      </w:r>
      <w:r w:rsidR="000A525B" w:rsidRPr="009163AA">
        <w:t>permettr</w:t>
      </w:r>
      <w:r w:rsidR="00E7002A" w:rsidRPr="009163AA">
        <w:t>ont</w:t>
      </w:r>
      <w:r w:rsidR="000A525B" w:rsidRPr="009163AA">
        <w:t xml:space="preserve"> de :</w:t>
      </w:r>
    </w:p>
    <w:p w:rsidR="000A525B" w:rsidRPr="009163AA" w:rsidRDefault="000A525B" w:rsidP="00645741">
      <w:pPr>
        <w:numPr>
          <w:ilvl w:val="0"/>
          <w:numId w:val="24"/>
        </w:numPr>
        <w:spacing w:after="0"/>
        <w:jc w:val="both"/>
      </w:pPr>
      <w:r w:rsidRPr="009163AA">
        <w:t>Créer des emplois au bénéfic</w:t>
      </w:r>
      <w:r w:rsidR="00E7002A" w:rsidRPr="009163AA">
        <w:t>e des jeunes et des femmes issu</w:t>
      </w:r>
      <w:r w:rsidRPr="009163AA">
        <w:t>s des zones d’implantation des PME aquacoles;</w:t>
      </w:r>
    </w:p>
    <w:p w:rsidR="000A525B" w:rsidRPr="009163AA" w:rsidRDefault="000A525B" w:rsidP="00645741">
      <w:pPr>
        <w:numPr>
          <w:ilvl w:val="0"/>
          <w:numId w:val="24"/>
        </w:numPr>
        <w:spacing w:after="0"/>
        <w:jc w:val="both"/>
      </w:pPr>
      <w:r w:rsidRPr="009163AA">
        <w:t>Contribuer significativement à la sécurité alimentaire ;</w:t>
      </w:r>
    </w:p>
    <w:p w:rsidR="000A525B" w:rsidRPr="009163AA" w:rsidRDefault="000A525B" w:rsidP="00645741">
      <w:pPr>
        <w:numPr>
          <w:ilvl w:val="0"/>
          <w:numId w:val="24"/>
        </w:numPr>
        <w:spacing w:after="0"/>
        <w:jc w:val="both"/>
      </w:pPr>
      <w:r w:rsidRPr="009163AA">
        <w:t>participer à l’amélioration de la</w:t>
      </w:r>
      <w:r w:rsidR="00180DBA" w:rsidRPr="009163AA">
        <w:t xml:space="preserve"> production aquacole nationale.</w:t>
      </w:r>
    </w:p>
    <w:p w:rsidR="00AF4EBB" w:rsidRPr="009163AA" w:rsidRDefault="00AF4EBB" w:rsidP="00BE7BAD">
      <w:pPr>
        <w:jc w:val="both"/>
      </w:pPr>
      <w:r w:rsidRPr="009163AA">
        <w:t xml:space="preserve">En plus les activités piscicoles permettront de récupérer des terres inaptes à l’agriculture notamment dans les zones humides du nord, centre et sud avec leur potentiel en eaux de surface (fleuves et lacs). La pisciculture en amont des exploitations agricoles va freiner la salinisation et permettre une récupération des terres. </w:t>
      </w:r>
    </w:p>
    <w:p w:rsidR="00AF4EBB" w:rsidRPr="009163AA" w:rsidRDefault="00AF4EBB" w:rsidP="00BE7BAD">
      <w:pPr>
        <w:jc w:val="both"/>
      </w:pPr>
      <w:r w:rsidRPr="009163AA">
        <w:t>Pour assurer une durabilité du programme une importance capitale sera accordée à la formation et à l’encadrement rapproché des ac</w:t>
      </w:r>
      <w:r w:rsidR="00E7002A" w:rsidRPr="009163AA">
        <w:t>teurs d’où l’importance de cibler</w:t>
      </w:r>
      <w:r w:rsidRPr="009163AA">
        <w:t xml:space="preserve"> des jeunes diplômés.</w:t>
      </w:r>
    </w:p>
    <w:p w:rsidR="00AF4EBB" w:rsidRPr="009163AA" w:rsidRDefault="00AF4EBB" w:rsidP="00BE7BAD">
      <w:pPr>
        <w:jc w:val="both"/>
      </w:pPr>
      <w:r w:rsidRPr="009163AA">
        <w:t>En plus du financement des partenariats seront noués avec l’A</w:t>
      </w:r>
      <w:r w:rsidR="00E7002A" w:rsidRPr="009163AA">
        <w:t xml:space="preserve">gence </w:t>
      </w:r>
      <w:r w:rsidRPr="009163AA">
        <w:t>N</w:t>
      </w:r>
      <w:r w:rsidR="00E7002A" w:rsidRPr="009163AA">
        <w:t>ationale de l’</w:t>
      </w:r>
      <w:r w:rsidRPr="009163AA">
        <w:t>A</w:t>
      </w:r>
      <w:r w:rsidR="00E7002A" w:rsidRPr="009163AA">
        <w:t>quaculture (ANA)</w:t>
      </w:r>
      <w:r w:rsidRPr="009163AA">
        <w:t xml:space="preserve"> et les autres structures décentralisées (ARD, ONG, </w:t>
      </w:r>
      <w:r w:rsidR="00E7002A" w:rsidRPr="009163AA">
        <w:t>Direction des Aires Marines Protégées</w:t>
      </w:r>
      <w:r w:rsidRPr="009163AA">
        <w:t>) et les OCB pour une bonne mise œuvre.</w:t>
      </w:r>
    </w:p>
    <w:p w:rsidR="00042612" w:rsidRPr="009163AA" w:rsidRDefault="0082233D" w:rsidP="00BE7BAD">
      <w:pPr>
        <w:jc w:val="both"/>
      </w:pPr>
      <w:r w:rsidRPr="009163AA">
        <w:t>Les principaux</w:t>
      </w:r>
      <w:r w:rsidR="00042612" w:rsidRPr="009163AA">
        <w:t xml:space="preserve"> produits recherchés dans cette sous composante sont </w:t>
      </w:r>
      <w:r w:rsidR="009E0864" w:rsidRPr="009163AA">
        <w:t xml:space="preserve">une filière aquaculture </w:t>
      </w:r>
      <w:r w:rsidR="00EA5416" w:rsidRPr="009163AA">
        <w:t xml:space="preserve">et ostréicole est </w:t>
      </w:r>
      <w:r w:rsidR="00042612" w:rsidRPr="009163AA">
        <w:t xml:space="preserve">développée </w:t>
      </w:r>
      <w:r w:rsidR="00EA5416" w:rsidRPr="009163AA">
        <w:t>ave</w:t>
      </w:r>
      <w:r w:rsidRPr="009163AA">
        <w:t xml:space="preserve">c la création de </w:t>
      </w:r>
      <w:r w:rsidR="002C02FC" w:rsidRPr="009163AA">
        <w:t>5</w:t>
      </w:r>
      <w:r w:rsidR="00EA5416" w:rsidRPr="009163AA">
        <w:t xml:space="preserve">00 emplois </w:t>
      </w:r>
      <w:r w:rsidRPr="009163AA">
        <w:t>pour</w:t>
      </w:r>
      <w:r w:rsidR="00EA5416" w:rsidRPr="009163AA">
        <w:t xml:space="preserve"> les </w:t>
      </w:r>
      <w:r w:rsidR="002C02FC" w:rsidRPr="009163AA">
        <w:t xml:space="preserve">jeunes et les </w:t>
      </w:r>
      <w:r w:rsidR="00EA5416" w:rsidRPr="009163AA">
        <w:t xml:space="preserve">GIE de </w:t>
      </w:r>
      <w:r w:rsidR="00AF4EBB" w:rsidRPr="009163AA">
        <w:t>femmes ostréicoles</w:t>
      </w:r>
      <w:r w:rsidR="00042612" w:rsidRPr="009163AA">
        <w:t>.</w:t>
      </w:r>
    </w:p>
    <w:p w:rsidR="00224109" w:rsidRPr="009163AA" w:rsidRDefault="00224109" w:rsidP="00BE7BAD">
      <w:pPr>
        <w:jc w:val="both"/>
      </w:pPr>
      <w:r w:rsidRPr="009163AA">
        <w:t>Le programme va capitaliser le modèle économique bâti autour de l’exécution des projets d’aquaculture pour la promotion des emplois verts développés à Gouloumbou (Tamba), Dabo (Kolda), Colobane (Ziguinchor), Ndangalma (Bambey), Nguekokh, etc.</w:t>
      </w:r>
    </w:p>
    <w:p w:rsidR="006224CD" w:rsidRPr="009163AA" w:rsidRDefault="006224CD" w:rsidP="00BE7BAD">
      <w:pPr>
        <w:jc w:val="both"/>
      </w:pPr>
    </w:p>
    <w:p w:rsidR="00DE764B" w:rsidRPr="009163AA" w:rsidRDefault="00216E35" w:rsidP="00645741">
      <w:pPr>
        <w:pStyle w:val="Titre3"/>
        <w:numPr>
          <w:ilvl w:val="1"/>
          <w:numId w:val="34"/>
        </w:numPr>
      </w:pPr>
      <w:r w:rsidRPr="009163AA">
        <w:lastRenderedPageBreak/>
        <w:t>Gestion des aires protégées par la c</w:t>
      </w:r>
      <w:r w:rsidRPr="009163AA">
        <w:rPr>
          <w:spacing w:val="1"/>
        </w:rPr>
        <w:t>r</w:t>
      </w:r>
      <w:r w:rsidRPr="009163AA">
        <w:t>éa</w:t>
      </w:r>
      <w:r w:rsidRPr="009163AA">
        <w:rPr>
          <w:spacing w:val="3"/>
        </w:rPr>
        <w:t>t</w:t>
      </w:r>
      <w:r w:rsidRPr="009163AA">
        <w:rPr>
          <w:spacing w:val="-9"/>
        </w:rPr>
        <w:t>i</w:t>
      </w:r>
      <w:r w:rsidRPr="009163AA">
        <w:rPr>
          <w:spacing w:val="5"/>
        </w:rPr>
        <w:t>o</w:t>
      </w:r>
      <w:r w:rsidRPr="009163AA">
        <w:t>n</w:t>
      </w:r>
      <w:r w:rsidR="00BD0AA3">
        <w:t xml:space="preserve"> </w:t>
      </w:r>
      <w:r w:rsidRPr="009163AA">
        <w:t xml:space="preserve">d’emplois </w:t>
      </w:r>
      <w:r w:rsidRPr="009163AA">
        <w:rPr>
          <w:rFonts w:eastAsia="Calibri"/>
        </w:rPr>
        <w:t xml:space="preserve">avec </w:t>
      </w:r>
      <w:r w:rsidRPr="009163AA">
        <w:t>l’écotourisme</w:t>
      </w:r>
    </w:p>
    <w:p w:rsidR="00216E35" w:rsidRPr="009163AA" w:rsidRDefault="00216E35" w:rsidP="00BE7BAD">
      <w:pPr>
        <w:spacing w:before="120"/>
        <w:jc w:val="both"/>
        <w:rPr>
          <w:rFonts w:cs="Calibri"/>
        </w:rPr>
      </w:pPr>
      <w:r w:rsidRPr="009163AA">
        <w:rPr>
          <w:rFonts w:cs="Calibri"/>
        </w:rPr>
        <w:t xml:space="preserve">L’écotourisme est un tourisme durable basé sur le patrimoine culturel et naturel contribuant à l'épanouissement de l'économie locale. Il permet le maintien économique des parcs nationaux et des aires marines protégées, avec le souci de ne pas perturber l'équilibre de l'écosystème tout en produisant des occasions financières. La demande touristique subit actuellement un virage important, celui de l'écotourisme. Ce type de clientèle recherche des activités en lien avec la faune et le milieu naturel qui rendent la conservation des ressources naturelles profitable aux populations locales. </w:t>
      </w:r>
    </w:p>
    <w:p w:rsidR="00216E35" w:rsidRPr="009163AA" w:rsidRDefault="00216E35" w:rsidP="00BE7BAD">
      <w:pPr>
        <w:spacing w:before="120"/>
        <w:jc w:val="both"/>
        <w:rPr>
          <w:rFonts w:cs="Calibri"/>
        </w:rPr>
      </w:pPr>
      <w:r w:rsidRPr="009163AA">
        <w:rPr>
          <w:rFonts w:cs="Calibri"/>
        </w:rPr>
        <w:t>Deux filières seront appuyées sous cette composante :</w:t>
      </w:r>
    </w:p>
    <w:p w:rsidR="00216E35" w:rsidRPr="009163AA" w:rsidRDefault="00216E35" w:rsidP="00BE7BAD">
      <w:pPr>
        <w:spacing w:before="120"/>
        <w:jc w:val="both"/>
        <w:rPr>
          <w:rFonts w:cs="Calibri"/>
        </w:rPr>
      </w:pPr>
      <w:r w:rsidRPr="009163AA">
        <w:rPr>
          <w:rFonts w:cs="Calibri"/>
        </w:rPr>
        <w:t>•</w:t>
      </w:r>
      <w:r w:rsidRPr="009163AA">
        <w:rPr>
          <w:rFonts w:cs="Calibri"/>
        </w:rPr>
        <w:tab/>
        <w:t>la filière valorisation des campements ecotouristiques,</w:t>
      </w:r>
    </w:p>
    <w:p w:rsidR="00216E35" w:rsidRPr="009163AA" w:rsidRDefault="00216E35" w:rsidP="00BE7BAD">
      <w:pPr>
        <w:spacing w:before="120"/>
        <w:jc w:val="both"/>
        <w:rPr>
          <w:rFonts w:cs="Calibri"/>
        </w:rPr>
      </w:pPr>
      <w:r w:rsidRPr="009163AA">
        <w:rPr>
          <w:rFonts w:cs="Calibri"/>
        </w:rPr>
        <w:t>•</w:t>
      </w:r>
      <w:r w:rsidRPr="009163AA">
        <w:rPr>
          <w:rFonts w:cs="Calibri"/>
        </w:rPr>
        <w:tab/>
        <w:t>la filière éco-surveillance.</w:t>
      </w:r>
    </w:p>
    <w:p w:rsidR="00216E35" w:rsidRPr="009163AA" w:rsidRDefault="00216E35" w:rsidP="00BE7BAD">
      <w:pPr>
        <w:spacing w:before="120"/>
        <w:jc w:val="both"/>
        <w:rPr>
          <w:rFonts w:cs="Calibri"/>
        </w:rPr>
      </w:pPr>
      <w:r w:rsidRPr="009163AA">
        <w:rPr>
          <w:rFonts w:cs="Calibri"/>
        </w:rPr>
        <w:t>La filière écotourisme sera développée et renforcée à travers l’appui à l</w:t>
      </w:r>
      <w:r w:rsidR="00E54024" w:rsidRPr="009163AA">
        <w:rPr>
          <w:rFonts w:cs="Calibri"/>
        </w:rPr>
        <w:t>a</w:t>
      </w:r>
      <w:r w:rsidRPr="009163AA">
        <w:rPr>
          <w:rFonts w:cs="Calibri"/>
        </w:rPr>
        <w:t xml:space="preserve"> mise en place et à la promotion de campements touristiques communautaires, mais également le développement des villages à travers des activités génératrices de revenus en appui  à leur participation à la gestion durable des ressources naturelles.</w:t>
      </w:r>
    </w:p>
    <w:p w:rsidR="00216E35" w:rsidRPr="009163AA" w:rsidRDefault="00216E35" w:rsidP="00BE7BAD">
      <w:pPr>
        <w:spacing w:before="120"/>
        <w:jc w:val="both"/>
        <w:rPr>
          <w:rFonts w:cs="Calibri"/>
        </w:rPr>
      </w:pPr>
      <w:r w:rsidRPr="009163AA">
        <w:rPr>
          <w:rFonts w:cs="Calibri"/>
        </w:rPr>
        <w:t>Il est également nécessaire d’encourager la promotion de guides professionnels originaires des communautés locales et l’emploi d’éco gardes et d’éco surveillants formés aux techniques de guidage, à la connaissance des sentiers, à la botanique et à l'ornithologie. L’exemple des iles du Saloum avec les différentes réserves et campements d’écotourisme, dont la réserve de Bamboug  en est une illustration.</w:t>
      </w:r>
    </w:p>
    <w:p w:rsidR="00216E35" w:rsidRPr="009163AA" w:rsidRDefault="00216E35" w:rsidP="00BE7BAD">
      <w:pPr>
        <w:spacing w:before="120"/>
        <w:jc w:val="both"/>
        <w:rPr>
          <w:rFonts w:cs="Calibri"/>
        </w:rPr>
      </w:pPr>
      <w:r w:rsidRPr="009163AA">
        <w:rPr>
          <w:rFonts w:cs="Calibri"/>
        </w:rPr>
        <w:t>Les activités suivantes seront appuyées par le projet : (i) la mise en place de 5 campements éco touristiques (campements touristiques communautaires), (ii)  le renforcement des capacités économiques des éco gardes et éco guides, à travers l’appui au développement d’activités génératrices de revenus.</w:t>
      </w:r>
    </w:p>
    <w:p w:rsidR="00216E35" w:rsidRPr="009163AA" w:rsidRDefault="00144A0B" w:rsidP="00BE7BAD">
      <w:pPr>
        <w:spacing w:before="120"/>
        <w:jc w:val="both"/>
        <w:rPr>
          <w:rFonts w:cs="Calibri"/>
        </w:rPr>
      </w:pPr>
      <w:r>
        <w:rPr>
          <w:rFonts w:cs="Calibri"/>
        </w:rPr>
        <w:t xml:space="preserve">Les principaux </w:t>
      </w:r>
      <w:r w:rsidR="00216E35" w:rsidRPr="009163AA">
        <w:rPr>
          <w:rFonts w:cs="Calibri"/>
        </w:rPr>
        <w:t xml:space="preserve">produits recherchés dans cette sous composante sont : (i) </w:t>
      </w:r>
      <w:r w:rsidR="00A74F94" w:rsidRPr="009163AA">
        <w:rPr>
          <w:rFonts w:cs="Calibri"/>
        </w:rPr>
        <w:t>10</w:t>
      </w:r>
      <w:r w:rsidR="009E0864" w:rsidRPr="009163AA">
        <w:rPr>
          <w:rFonts w:cs="Calibri"/>
        </w:rPr>
        <w:t>0</w:t>
      </w:r>
      <w:r w:rsidR="00216E35" w:rsidRPr="009163AA">
        <w:rPr>
          <w:rFonts w:cs="Calibri"/>
        </w:rPr>
        <w:t xml:space="preserve"> emplois pour 5 campements éco touristiques (campements touristiques communautaires) sont créés, (ii) </w:t>
      </w:r>
      <w:r w:rsidR="00A74F94" w:rsidRPr="009163AA">
        <w:rPr>
          <w:rFonts w:cs="Calibri"/>
        </w:rPr>
        <w:t>6</w:t>
      </w:r>
      <w:r w:rsidR="009E0864" w:rsidRPr="009163AA">
        <w:rPr>
          <w:rFonts w:cs="Calibri"/>
        </w:rPr>
        <w:t>0</w:t>
      </w:r>
      <w:r w:rsidR="00216E35" w:rsidRPr="009163AA">
        <w:rPr>
          <w:rFonts w:cs="Calibri"/>
        </w:rPr>
        <w:t xml:space="preserve"> emplois pour Eco gardes et éco guides des zones humides d’intérêts cynégénétiques sont créés.</w:t>
      </w:r>
    </w:p>
    <w:p w:rsidR="00AF4EBB" w:rsidRPr="009163AA" w:rsidRDefault="00AF4EBB" w:rsidP="00BE7BAD">
      <w:pPr>
        <w:spacing w:before="120" w:after="0" w:line="240" w:lineRule="auto"/>
        <w:jc w:val="both"/>
        <w:rPr>
          <w:rFonts w:cs="Calibri"/>
        </w:rPr>
      </w:pPr>
      <w:r w:rsidRPr="009163AA">
        <w:rPr>
          <w:rFonts w:cs="Calibri"/>
        </w:rPr>
        <w:t xml:space="preserve">En plus des investissements </w:t>
      </w:r>
      <w:r w:rsidR="00655673" w:rsidRPr="009163AA">
        <w:rPr>
          <w:rFonts w:cs="Calibri"/>
        </w:rPr>
        <w:t>à consentir, il est nécessaire de développer une s</w:t>
      </w:r>
      <w:r w:rsidRPr="009163AA">
        <w:rPr>
          <w:rFonts w:cs="Calibri"/>
        </w:rPr>
        <w:t xml:space="preserve">ynergie des acteurs </w:t>
      </w:r>
      <w:r w:rsidR="00E54024" w:rsidRPr="009163AA">
        <w:rPr>
          <w:rFonts w:cs="Calibri"/>
        </w:rPr>
        <w:t xml:space="preserve">autour du </w:t>
      </w:r>
      <w:r w:rsidRPr="009163AA">
        <w:rPr>
          <w:rFonts w:cs="Calibri"/>
        </w:rPr>
        <w:t xml:space="preserve">développement de l’éco tourisme (ARD, ONG, DAMP </w:t>
      </w:r>
      <w:r w:rsidR="00655673" w:rsidRPr="009163AA">
        <w:rPr>
          <w:rFonts w:cs="Calibri"/>
        </w:rPr>
        <w:t xml:space="preserve">MICROFEM, </w:t>
      </w:r>
      <w:r w:rsidRPr="009163AA">
        <w:rPr>
          <w:rFonts w:cs="Calibri"/>
        </w:rPr>
        <w:t>PAGENAS WEAME Caritas OCB</w:t>
      </w:r>
      <w:r w:rsidR="00655673" w:rsidRPr="009163AA">
        <w:rPr>
          <w:rFonts w:cs="Calibri"/>
        </w:rPr>
        <w:t>).</w:t>
      </w:r>
    </w:p>
    <w:p w:rsidR="00216E35" w:rsidRPr="009163AA" w:rsidRDefault="00E74B89" w:rsidP="00645741">
      <w:pPr>
        <w:pStyle w:val="Titre3"/>
        <w:numPr>
          <w:ilvl w:val="1"/>
          <w:numId w:val="35"/>
        </w:numPr>
      </w:pPr>
      <w:r w:rsidRPr="009163AA">
        <w:t xml:space="preserve">La </w:t>
      </w:r>
      <w:r w:rsidRPr="00CF7B21">
        <w:t>valorisation</w:t>
      </w:r>
      <w:r w:rsidRPr="009163AA">
        <w:t xml:space="preserve"> des produits forestiers non ligneux</w:t>
      </w:r>
    </w:p>
    <w:p w:rsidR="00E74B89" w:rsidRDefault="00144A0B" w:rsidP="00BE7BAD">
      <w:pPr>
        <w:spacing w:after="240"/>
        <w:jc w:val="both"/>
        <w:rPr>
          <w:rFonts w:cs="Calibri"/>
        </w:rPr>
      </w:pPr>
      <w:r>
        <w:rPr>
          <w:rFonts w:cs="Calibri"/>
        </w:rPr>
        <w:t xml:space="preserve">La </w:t>
      </w:r>
      <w:r w:rsidR="00E74B89" w:rsidRPr="009163AA">
        <w:rPr>
          <w:rFonts w:cs="Calibri"/>
        </w:rPr>
        <w:t>filière foresterie</w:t>
      </w:r>
      <w:r w:rsidR="00BD0AA3">
        <w:rPr>
          <w:rFonts w:cs="Calibri"/>
        </w:rPr>
        <w:t xml:space="preserve"> </w:t>
      </w:r>
      <w:r w:rsidR="00E74B89" w:rsidRPr="009163AA">
        <w:rPr>
          <w:rFonts w:cs="Calibri"/>
        </w:rPr>
        <w:t xml:space="preserve">offre des possibilités d’emplois à travers : (i) la culture et la cueillette des produits forestiers non ligneux </w:t>
      </w:r>
      <w:r w:rsidR="002F68F8">
        <w:rPr>
          <w:rFonts w:cs="Calibri"/>
        </w:rPr>
        <w:t xml:space="preserve">dans les espaces déjà aménagés ou à aménager </w:t>
      </w:r>
      <w:r w:rsidR="00E74B89" w:rsidRPr="009163AA">
        <w:rPr>
          <w:rFonts w:cs="Calibri"/>
        </w:rPr>
        <w:t>qui procure</w:t>
      </w:r>
      <w:r w:rsidR="00FD468F">
        <w:rPr>
          <w:rFonts w:cs="Calibri"/>
        </w:rPr>
        <w:t>nt</w:t>
      </w:r>
      <w:r w:rsidR="00E74B89" w:rsidRPr="009163AA">
        <w:rPr>
          <w:rFonts w:cs="Calibri"/>
        </w:rPr>
        <w:t xml:space="preserve"> des emplois et permet de réduire la pression sur les ressources naturelles, (ii) la valorisation des produits forestiers non ligneux par les unités </w:t>
      </w:r>
      <w:r w:rsidR="00345248" w:rsidRPr="009163AA">
        <w:rPr>
          <w:rFonts w:cs="Calibri"/>
        </w:rPr>
        <w:t>artisanales,</w:t>
      </w:r>
      <w:r w:rsidR="00E74B89" w:rsidRPr="009163AA">
        <w:rPr>
          <w:rFonts w:cs="Calibri"/>
        </w:rPr>
        <w:t xml:space="preserve"> (iii) la distribution de ces produits au niveau local, national voire international.</w:t>
      </w:r>
    </w:p>
    <w:p w:rsidR="00E74B89" w:rsidRPr="009163AA" w:rsidRDefault="00E74B89" w:rsidP="00BE7BAD">
      <w:pPr>
        <w:jc w:val="both"/>
        <w:rPr>
          <w:rFonts w:cs="Calibri"/>
        </w:rPr>
      </w:pPr>
      <w:r w:rsidRPr="009163AA">
        <w:rPr>
          <w:rFonts w:cs="Calibri"/>
        </w:rPr>
        <w:t xml:space="preserve">Le projet va s’orienter vers </w:t>
      </w:r>
      <w:r w:rsidR="00824E30">
        <w:rPr>
          <w:rFonts w:cs="Calibri"/>
        </w:rPr>
        <w:t>l’appui à la mise en place d’unités de transformation et de kiosques</w:t>
      </w:r>
      <w:r w:rsidR="00EE33F6">
        <w:rPr>
          <w:rFonts w:cs="Calibri"/>
        </w:rPr>
        <w:t xml:space="preserve"> (mobiles ou fixes)</w:t>
      </w:r>
      <w:r w:rsidR="00824E30">
        <w:rPr>
          <w:rFonts w:cs="Calibri"/>
        </w:rPr>
        <w:t xml:space="preserve"> de distribution des produits finis non ligneux, afin de </w:t>
      </w:r>
      <w:r w:rsidRPr="009163AA">
        <w:rPr>
          <w:rFonts w:cs="Calibri"/>
        </w:rPr>
        <w:t xml:space="preserve">promouvoir des emplois à travers les structures existantes au niveau local </w:t>
      </w:r>
      <w:r w:rsidR="00824E30">
        <w:rPr>
          <w:rFonts w:cs="Calibri"/>
        </w:rPr>
        <w:t>et qui sont impliqués</w:t>
      </w:r>
      <w:r w:rsidRPr="009163AA">
        <w:rPr>
          <w:rFonts w:cs="Calibri"/>
        </w:rPr>
        <w:t xml:space="preserve"> dans la gestion des ressources </w:t>
      </w:r>
      <w:r w:rsidRPr="009163AA">
        <w:rPr>
          <w:rFonts w:cs="Calibri"/>
        </w:rPr>
        <w:lastRenderedPageBreak/>
        <w:t xml:space="preserve">naturelles </w:t>
      </w:r>
      <w:r w:rsidR="00824E30">
        <w:rPr>
          <w:rFonts w:cs="Calibri"/>
        </w:rPr>
        <w:t xml:space="preserve">des </w:t>
      </w:r>
      <w:r w:rsidRPr="009163AA">
        <w:rPr>
          <w:rFonts w:cs="Calibri"/>
        </w:rPr>
        <w:t>terroir</w:t>
      </w:r>
      <w:r w:rsidR="00824E30">
        <w:rPr>
          <w:rFonts w:cs="Calibri"/>
        </w:rPr>
        <w:t>s</w:t>
      </w:r>
      <w:r w:rsidRPr="009163AA">
        <w:rPr>
          <w:rFonts w:cs="Calibri"/>
        </w:rPr>
        <w:t xml:space="preserve">. Cela pourrait contribuer à la création d’un secteur privé local dynamique qui jouera un rôle positif dans le développement du terroir, ainsi que la création d’emplois en vue réduire la pauvreté et l’exode rural. </w:t>
      </w:r>
    </w:p>
    <w:p w:rsidR="009E0864" w:rsidRPr="009163AA" w:rsidRDefault="00144A0B" w:rsidP="00BE7BAD">
      <w:pPr>
        <w:jc w:val="both"/>
        <w:rPr>
          <w:rFonts w:cs="Calibri"/>
        </w:rPr>
      </w:pPr>
      <w:r>
        <w:rPr>
          <w:rFonts w:cs="Calibri"/>
        </w:rPr>
        <w:t>Les principau</w:t>
      </w:r>
      <w:r w:rsidR="00812FB6">
        <w:rPr>
          <w:rFonts w:cs="Calibri"/>
        </w:rPr>
        <w:t>x</w:t>
      </w:r>
      <w:r w:rsidR="009E0864" w:rsidRPr="009163AA">
        <w:rPr>
          <w:rFonts w:cs="Calibri"/>
        </w:rPr>
        <w:t xml:space="preserve"> produits recherchés dans cette sous </w:t>
      </w:r>
      <w:r w:rsidR="0082233D" w:rsidRPr="009163AA">
        <w:rPr>
          <w:rFonts w:cs="Calibri"/>
        </w:rPr>
        <w:t>composante</w:t>
      </w:r>
      <w:r w:rsidR="00A74F94" w:rsidRPr="009163AA">
        <w:rPr>
          <w:rFonts w:cs="Calibri"/>
        </w:rPr>
        <w:t xml:space="preserve"> sont : Création de </w:t>
      </w:r>
      <w:r w:rsidR="007A073A">
        <w:rPr>
          <w:rFonts w:cs="Calibri"/>
        </w:rPr>
        <w:t>2000</w:t>
      </w:r>
      <w:r w:rsidR="009E0864" w:rsidRPr="009163AA">
        <w:rPr>
          <w:rFonts w:cs="Calibri"/>
        </w:rPr>
        <w:t xml:space="preserve"> emplois de femmes au niveau de leur GPF pour augmenter la production </w:t>
      </w:r>
      <w:r w:rsidR="00C87C15">
        <w:rPr>
          <w:rFonts w:cs="Calibri"/>
        </w:rPr>
        <w:t>agroforestière</w:t>
      </w:r>
      <w:r w:rsidR="009E0864" w:rsidRPr="009163AA">
        <w:rPr>
          <w:rFonts w:cs="Calibri"/>
        </w:rPr>
        <w:t xml:space="preserve"> et la transformation des produits forestiers </w:t>
      </w:r>
      <w:r w:rsidR="005F2BA2">
        <w:rPr>
          <w:rFonts w:cs="Calibri"/>
        </w:rPr>
        <w:t>non</w:t>
      </w:r>
      <w:r w:rsidR="009E0864" w:rsidRPr="009163AA">
        <w:rPr>
          <w:rFonts w:cs="Calibri"/>
        </w:rPr>
        <w:t xml:space="preserve"> ligneux.</w:t>
      </w:r>
    </w:p>
    <w:p w:rsidR="00D52303" w:rsidRPr="009163AA" w:rsidRDefault="00D52303" w:rsidP="0005433D">
      <w:pPr>
        <w:pStyle w:val="Titre2"/>
      </w:pPr>
      <w:r w:rsidRPr="009163AA">
        <w:rPr>
          <w:rFonts w:cs="Calibri"/>
        </w:rPr>
        <w:br w:type="page"/>
      </w:r>
      <w:bookmarkStart w:id="40" w:name="_Toc421556536"/>
      <w:r w:rsidRPr="009163AA">
        <w:rPr>
          <w:rFonts w:cs="Calibri"/>
        </w:rPr>
        <w:lastRenderedPageBreak/>
        <w:t xml:space="preserve">Composante 3 : </w:t>
      </w:r>
      <w:r w:rsidRPr="009163AA">
        <w:t>Renforcement des capacités et formation des acteurs pour des emplois verts durables</w:t>
      </w:r>
      <w:bookmarkEnd w:id="40"/>
    </w:p>
    <w:p w:rsidR="006B75E1" w:rsidRDefault="00D52303" w:rsidP="00BE7BAD">
      <w:pPr>
        <w:spacing w:before="120" w:after="0"/>
        <w:jc w:val="both"/>
        <w:rPr>
          <w:rFonts w:cs="Calibri"/>
        </w:rPr>
      </w:pPr>
      <w:r w:rsidRPr="009163AA">
        <w:rPr>
          <w:rFonts w:cs="Calibri"/>
        </w:rPr>
        <w:t xml:space="preserve">Cette composante vise à </w:t>
      </w:r>
      <w:r w:rsidR="007D252B">
        <w:rPr>
          <w:rFonts w:cs="Calibri"/>
        </w:rPr>
        <w:t>relever le déficit de</w:t>
      </w:r>
      <w:r w:rsidRPr="009163AA">
        <w:rPr>
          <w:rFonts w:cs="Calibri"/>
        </w:rPr>
        <w:t xml:space="preserve"> capacité </w:t>
      </w:r>
      <w:r w:rsidR="006B75E1">
        <w:rPr>
          <w:rFonts w:cs="Calibri"/>
        </w:rPr>
        <w:t xml:space="preserve">dans le domaine de l’environnement et de la gestion des entreprises </w:t>
      </w:r>
      <w:r w:rsidRPr="009163AA">
        <w:rPr>
          <w:rFonts w:cs="Calibri"/>
        </w:rPr>
        <w:t xml:space="preserve">et </w:t>
      </w:r>
      <w:r w:rsidR="007D252B">
        <w:rPr>
          <w:rFonts w:cs="Calibri"/>
        </w:rPr>
        <w:t xml:space="preserve">à faire </w:t>
      </w:r>
      <w:r w:rsidRPr="009163AA">
        <w:rPr>
          <w:rFonts w:cs="Calibri"/>
        </w:rPr>
        <w:t xml:space="preserve">bénéficier </w:t>
      </w:r>
      <w:r w:rsidR="006B75E1">
        <w:rPr>
          <w:rFonts w:cs="Calibri"/>
        </w:rPr>
        <w:t xml:space="preserve">aux cibles </w:t>
      </w:r>
      <w:r w:rsidRPr="009163AA">
        <w:rPr>
          <w:rFonts w:cs="Calibri"/>
        </w:rPr>
        <w:t>de formation</w:t>
      </w:r>
      <w:r w:rsidR="00A65632">
        <w:rPr>
          <w:rFonts w:cs="Calibri"/>
        </w:rPr>
        <w:t xml:space="preserve">s modulaires </w:t>
      </w:r>
      <w:r w:rsidRPr="009163AA">
        <w:rPr>
          <w:rFonts w:cs="Calibri"/>
        </w:rPr>
        <w:t xml:space="preserve">pour </w:t>
      </w:r>
      <w:r w:rsidR="006B75E1">
        <w:rPr>
          <w:rFonts w:cs="Calibri"/>
        </w:rPr>
        <w:t xml:space="preserve">combler </w:t>
      </w:r>
      <w:r w:rsidRPr="009163AA">
        <w:rPr>
          <w:rFonts w:cs="Calibri"/>
        </w:rPr>
        <w:t xml:space="preserve">le gap </w:t>
      </w:r>
      <w:r w:rsidR="006B75E1">
        <w:rPr>
          <w:rFonts w:cs="Calibri"/>
        </w:rPr>
        <w:t>du</w:t>
      </w:r>
      <w:r w:rsidRPr="009163AA">
        <w:rPr>
          <w:rFonts w:cs="Calibri"/>
        </w:rPr>
        <w:t xml:space="preserve"> faible niveau de qualification. </w:t>
      </w:r>
    </w:p>
    <w:p w:rsidR="00D52303" w:rsidRPr="009163AA" w:rsidRDefault="00D52303" w:rsidP="00BE7BAD">
      <w:pPr>
        <w:spacing w:before="120" w:after="0"/>
        <w:jc w:val="both"/>
        <w:rPr>
          <w:rFonts w:cs="Calibri"/>
        </w:rPr>
      </w:pPr>
      <w:r w:rsidRPr="009163AA">
        <w:rPr>
          <w:rFonts w:cs="Calibri"/>
        </w:rPr>
        <w:t>Promouvoir l’emploi des jeunes nécessite une implication de toutes les parties prenantes, notamment des structures décentralisées, des institutions de formation, des ONG et du secteur privé national dans la mise en œuvre de programme de renforcement des capacités des acteurs. Il y a un réel besoin en capacitation des agents et acteurs locaux pour l’identification d’autres niches d’emplois verts ainsi que la formulation de projets</w:t>
      </w:r>
      <w:r w:rsidR="00371ADC">
        <w:rPr>
          <w:rFonts w:cs="Calibri"/>
        </w:rPr>
        <w:t xml:space="preserve"> porteurs capables d’attirer des financements</w:t>
      </w:r>
      <w:r w:rsidRPr="009163AA">
        <w:rPr>
          <w:rFonts w:cs="Calibri"/>
        </w:rPr>
        <w:t>.</w:t>
      </w:r>
    </w:p>
    <w:p w:rsidR="00D52303" w:rsidRPr="009163AA" w:rsidRDefault="00D52303" w:rsidP="00BE7BAD">
      <w:pPr>
        <w:spacing w:after="0"/>
        <w:jc w:val="both"/>
        <w:rPr>
          <w:rFonts w:cs="Calibri"/>
        </w:rPr>
      </w:pPr>
      <w:r w:rsidRPr="009163AA">
        <w:rPr>
          <w:rFonts w:cs="Calibri"/>
        </w:rPr>
        <w:t>Ces acteurs seront aussi renforcés au niveau de toutes les étapes de la gestion participative du cycle de projets (de l’élaboration à leur évaluation).</w:t>
      </w:r>
    </w:p>
    <w:p w:rsidR="00D52303" w:rsidRPr="009163AA" w:rsidRDefault="00D52303" w:rsidP="00BE7BAD">
      <w:pPr>
        <w:jc w:val="both"/>
        <w:rPr>
          <w:rFonts w:cs="Calibri"/>
        </w:rPr>
      </w:pPr>
      <w:r w:rsidRPr="009163AA">
        <w:rPr>
          <w:rFonts w:cs="Calibri"/>
        </w:rPr>
        <w:t xml:space="preserve">Parce que les contraintes sont nombreuses et variées pour ces acteurs, dont l’absence de maîtrise techniques des systèmes énergétiques (solaire, biomasse, éolien, hydro, etc.), sur les aspects techniques de la biodiversité (flore, faune, etc.), sur la non maitrise des technologies des filières de recyclage et de valorisation des déchets, </w:t>
      </w:r>
      <w:r w:rsidR="008C280F" w:rsidRPr="009163AA">
        <w:rPr>
          <w:rFonts w:cs="Calibri"/>
        </w:rPr>
        <w:t xml:space="preserve">il faut y remédier. </w:t>
      </w:r>
    </w:p>
    <w:p w:rsidR="00D52303" w:rsidRPr="009163AA" w:rsidRDefault="00D52303" w:rsidP="00BE7BAD">
      <w:pPr>
        <w:spacing w:after="0"/>
        <w:jc w:val="both"/>
        <w:rPr>
          <w:rFonts w:cs="Calibri"/>
        </w:rPr>
      </w:pPr>
      <w:r w:rsidRPr="009163AA">
        <w:rPr>
          <w:rFonts w:cs="Calibri"/>
        </w:rPr>
        <w:t>Po</w:t>
      </w:r>
      <w:r w:rsidR="00F503BA">
        <w:rPr>
          <w:rFonts w:cs="Calibri"/>
        </w:rPr>
        <w:t>ur lever c</w:t>
      </w:r>
      <w:r w:rsidR="008E14F6">
        <w:rPr>
          <w:rFonts w:cs="Calibri"/>
        </w:rPr>
        <w:t>es contraintes, le programme se focalisera</w:t>
      </w:r>
      <w:r w:rsidR="00F503BA">
        <w:rPr>
          <w:rFonts w:cs="Calibri"/>
        </w:rPr>
        <w:t xml:space="preserve"> prioritairement </w:t>
      </w:r>
      <w:r w:rsidR="008E14F6">
        <w:rPr>
          <w:rFonts w:cs="Calibri"/>
        </w:rPr>
        <w:t xml:space="preserve">sur </w:t>
      </w:r>
      <w:r w:rsidR="00A210C0">
        <w:rPr>
          <w:rFonts w:cs="Calibri"/>
        </w:rPr>
        <w:t xml:space="preserve">les activités </w:t>
      </w:r>
      <w:r w:rsidR="00F503BA">
        <w:rPr>
          <w:rFonts w:cs="Calibri"/>
        </w:rPr>
        <w:t xml:space="preserve">ci-dessous </w:t>
      </w:r>
      <w:r w:rsidRPr="009163AA">
        <w:rPr>
          <w:rFonts w:cs="Calibri"/>
        </w:rPr>
        <w:t>:</w:t>
      </w:r>
    </w:p>
    <w:p w:rsidR="00C26B3A" w:rsidRDefault="00C26B3A" w:rsidP="00645741">
      <w:pPr>
        <w:numPr>
          <w:ilvl w:val="0"/>
          <w:numId w:val="13"/>
        </w:numPr>
        <w:spacing w:after="0"/>
        <w:jc w:val="both"/>
        <w:rPr>
          <w:rFonts w:cs="Calibri"/>
        </w:rPr>
      </w:pPr>
      <w:r w:rsidRPr="00A210C0">
        <w:rPr>
          <w:rFonts w:cs="Calibri"/>
        </w:rPr>
        <w:t>Le développement d’un système d’information sur le marché</w:t>
      </w:r>
      <w:r w:rsidRPr="009163AA">
        <w:rPr>
          <w:rFonts w:cs="Calibri"/>
          <w:b/>
        </w:rPr>
        <w:t> :</w:t>
      </w:r>
      <w:r w:rsidRPr="009163AA">
        <w:rPr>
          <w:rFonts w:cs="Calibri"/>
        </w:rPr>
        <w:t xml:space="preserve"> Le projet fournira, à travers une plateforme, des informations sur le marché visé par l’innovation, en particulier : (i) les solutions concurrentes, (ii) les recherches en cours, (iii) les tendances du marché, et </w:t>
      </w:r>
      <w:r>
        <w:rPr>
          <w:rFonts w:cs="Calibri"/>
        </w:rPr>
        <w:t>(iv) les options de financement ;</w:t>
      </w:r>
    </w:p>
    <w:p w:rsidR="00087FE3" w:rsidRDefault="00087FE3" w:rsidP="00645741">
      <w:pPr>
        <w:numPr>
          <w:ilvl w:val="0"/>
          <w:numId w:val="13"/>
        </w:numPr>
        <w:spacing w:after="0"/>
        <w:jc w:val="both"/>
        <w:rPr>
          <w:rFonts w:cs="Calibri"/>
        </w:rPr>
      </w:pPr>
      <w:r>
        <w:rPr>
          <w:rFonts w:cs="Calibri"/>
        </w:rPr>
        <w:t xml:space="preserve">La gestion des entreprises : </w:t>
      </w:r>
      <w:r w:rsidRPr="009163AA">
        <w:rPr>
          <w:rFonts w:cs="Calibri"/>
        </w:rPr>
        <w:t>planification, modélisation financière, marketing, gestion des opérations</w:t>
      </w:r>
      <w:r>
        <w:rPr>
          <w:rFonts w:cs="Calibri"/>
        </w:rPr>
        <w:t> ;</w:t>
      </w:r>
    </w:p>
    <w:p w:rsidR="00A210C0" w:rsidRDefault="00A210C0" w:rsidP="00645741">
      <w:pPr>
        <w:numPr>
          <w:ilvl w:val="0"/>
          <w:numId w:val="13"/>
        </w:numPr>
        <w:spacing w:after="0"/>
        <w:jc w:val="both"/>
        <w:rPr>
          <w:rFonts w:cs="Calibri"/>
        </w:rPr>
      </w:pPr>
      <w:r>
        <w:rPr>
          <w:rFonts w:cs="Calibri"/>
        </w:rPr>
        <w:t>L’accompagnement dans l’élaboration de plans d’affaires ;</w:t>
      </w:r>
    </w:p>
    <w:p w:rsidR="00A210C0" w:rsidRDefault="00A210C0" w:rsidP="00645741">
      <w:pPr>
        <w:numPr>
          <w:ilvl w:val="0"/>
          <w:numId w:val="13"/>
        </w:numPr>
        <w:spacing w:after="0"/>
        <w:jc w:val="both"/>
        <w:rPr>
          <w:rFonts w:cs="Calibri"/>
        </w:rPr>
      </w:pPr>
      <w:r w:rsidRPr="009163AA">
        <w:rPr>
          <w:rFonts w:cs="Calibri"/>
        </w:rPr>
        <w:t xml:space="preserve">la conception des produits, </w:t>
      </w:r>
      <w:r w:rsidR="00D67101">
        <w:rPr>
          <w:rFonts w:cs="Calibri"/>
        </w:rPr>
        <w:t>la</w:t>
      </w:r>
      <w:r w:rsidR="00D67101" w:rsidRPr="009163AA">
        <w:rPr>
          <w:rFonts w:cs="Calibri"/>
        </w:rPr>
        <w:t xml:space="preserve"> fabrication</w:t>
      </w:r>
      <w:r w:rsidR="00D67101">
        <w:rPr>
          <w:rFonts w:cs="Calibri"/>
        </w:rPr>
        <w:t>, l’installation, la maintenance, et l'utilisation des équipements à travers l’appui à la mise en place ou à la consolidation des incubateurs chargés d’accompagner les initiatives</w:t>
      </w:r>
      <w:r>
        <w:rPr>
          <w:rFonts w:cs="Calibri"/>
        </w:rPr>
        <w:t>;</w:t>
      </w:r>
    </w:p>
    <w:p w:rsidR="00D52303" w:rsidRPr="009163AA" w:rsidRDefault="00D52303" w:rsidP="00645741">
      <w:pPr>
        <w:numPr>
          <w:ilvl w:val="0"/>
          <w:numId w:val="13"/>
        </w:numPr>
        <w:spacing w:after="0"/>
        <w:jc w:val="both"/>
        <w:rPr>
          <w:rFonts w:cs="Calibri"/>
        </w:rPr>
      </w:pPr>
      <w:r w:rsidRPr="009163AA">
        <w:rPr>
          <w:rFonts w:cs="Calibri"/>
        </w:rPr>
        <w:t xml:space="preserve">la transformation des produits forestiers non ligneux en ciblant surtout les femmes qui sont </w:t>
      </w:r>
      <w:r w:rsidR="00A210C0">
        <w:rPr>
          <w:rFonts w:cs="Calibri"/>
        </w:rPr>
        <w:t>très dynamiques dans ce secteur ;</w:t>
      </w:r>
    </w:p>
    <w:p w:rsidR="00F503BA" w:rsidRPr="009163AA" w:rsidRDefault="00F503BA" w:rsidP="00645741">
      <w:pPr>
        <w:numPr>
          <w:ilvl w:val="0"/>
          <w:numId w:val="13"/>
        </w:numPr>
        <w:spacing w:after="0"/>
        <w:jc w:val="both"/>
        <w:rPr>
          <w:rFonts w:cs="Calibri"/>
        </w:rPr>
      </w:pPr>
      <w:r>
        <w:rPr>
          <w:rFonts w:cs="Calibri"/>
        </w:rPr>
        <w:t>Le renforcement du dispositif de suivi évaluation sur le terrain</w:t>
      </w:r>
      <w:r w:rsidR="00A210C0">
        <w:rPr>
          <w:rFonts w:cs="Calibri"/>
        </w:rPr>
        <w:t>.</w:t>
      </w:r>
    </w:p>
    <w:p w:rsidR="00D52303" w:rsidRPr="009163AA" w:rsidRDefault="00D52303" w:rsidP="00BE7BAD">
      <w:pPr>
        <w:spacing w:after="0" w:line="360" w:lineRule="auto"/>
        <w:jc w:val="both"/>
        <w:rPr>
          <w:rFonts w:cs="Calibri"/>
        </w:rPr>
      </w:pPr>
      <w:r w:rsidRPr="009163AA">
        <w:rPr>
          <w:rFonts w:cs="Calibri"/>
        </w:rPr>
        <w:t>Les principaux produits recherchés dans cette composante sont :</w:t>
      </w:r>
    </w:p>
    <w:p w:rsidR="00D52303" w:rsidRPr="009163AA" w:rsidRDefault="00D52303" w:rsidP="00645741">
      <w:pPr>
        <w:numPr>
          <w:ilvl w:val="0"/>
          <w:numId w:val="14"/>
        </w:numPr>
        <w:spacing w:after="0"/>
        <w:jc w:val="both"/>
        <w:rPr>
          <w:rFonts w:cs="Calibri"/>
          <w:i/>
        </w:rPr>
      </w:pPr>
      <w:r w:rsidRPr="009163AA">
        <w:rPr>
          <w:rFonts w:cs="Calibri"/>
          <w:i/>
        </w:rPr>
        <w:t xml:space="preserve">Les capacités des hommes et des femmes, surtout jeunes, à réaliser des activités productives diversifiées et durables sont renforcées, </w:t>
      </w:r>
    </w:p>
    <w:p w:rsidR="00D52303" w:rsidRPr="009163AA" w:rsidRDefault="00D52303" w:rsidP="00645741">
      <w:pPr>
        <w:numPr>
          <w:ilvl w:val="0"/>
          <w:numId w:val="14"/>
        </w:numPr>
        <w:spacing w:after="0"/>
        <w:jc w:val="both"/>
        <w:rPr>
          <w:rFonts w:cs="Calibri"/>
          <w:i/>
        </w:rPr>
      </w:pPr>
      <w:r w:rsidRPr="009163AA">
        <w:rPr>
          <w:rFonts w:cs="Calibri"/>
          <w:i/>
        </w:rPr>
        <w:t>Les capacités techniques opérationnelles et de gestion des producteurs et productrices sont renforcées,</w:t>
      </w:r>
    </w:p>
    <w:p w:rsidR="00D52303" w:rsidRPr="009163AA" w:rsidRDefault="00D52303" w:rsidP="00645741">
      <w:pPr>
        <w:numPr>
          <w:ilvl w:val="0"/>
          <w:numId w:val="14"/>
        </w:numPr>
        <w:spacing w:after="0"/>
        <w:jc w:val="both"/>
        <w:rPr>
          <w:rFonts w:cs="Calibri"/>
          <w:i/>
        </w:rPr>
      </w:pPr>
      <w:r w:rsidRPr="009163AA">
        <w:rPr>
          <w:rFonts w:cs="Calibri"/>
          <w:i/>
        </w:rPr>
        <w:t>Des actions d’éducation et de sensibilisation environnementale sont menées sur la base de supports didactiques promouvant les emplois verts pédagogiques,</w:t>
      </w:r>
    </w:p>
    <w:p w:rsidR="0002088D" w:rsidRDefault="00D52303" w:rsidP="0002088D">
      <w:pPr>
        <w:numPr>
          <w:ilvl w:val="0"/>
          <w:numId w:val="14"/>
        </w:numPr>
        <w:spacing w:after="0"/>
        <w:jc w:val="both"/>
        <w:rPr>
          <w:rFonts w:cs="Calibri"/>
        </w:rPr>
      </w:pPr>
      <w:r w:rsidRPr="009163AA">
        <w:rPr>
          <w:rFonts w:cs="Calibri"/>
          <w:i/>
        </w:rPr>
        <w:t>Une banque de projets pour les filières identifiées, permettant aux jeunes et aux femmes de</w:t>
      </w:r>
      <w:r w:rsidR="0002088D">
        <w:rPr>
          <w:rFonts w:cs="Calibri"/>
          <w:i/>
        </w:rPr>
        <w:t xml:space="preserve"> </w:t>
      </w:r>
      <w:r w:rsidRPr="009163AA">
        <w:rPr>
          <w:rFonts w:cs="Calibri"/>
          <w:i/>
        </w:rPr>
        <w:t xml:space="preserve">disposer des informations sur les filières de </w:t>
      </w:r>
      <w:r w:rsidR="008630AB" w:rsidRPr="009163AA">
        <w:rPr>
          <w:rFonts w:cs="Calibri"/>
          <w:i/>
        </w:rPr>
        <w:t>l</w:t>
      </w:r>
      <w:r w:rsidRPr="009163AA">
        <w:rPr>
          <w:rFonts w:cs="Calibri"/>
          <w:i/>
        </w:rPr>
        <w:t xml:space="preserve">‘économie verte est </w:t>
      </w:r>
      <w:r w:rsidR="00371ADC">
        <w:rPr>
          <w:rFonts w:cs="Calibri"/>
          <w:i/>
        </w:rPr>
        <w:t>développée</w:t>
      </w:r>
      <w:r w:rsidRPr="009163AA">
        <w:rPr>
          <w:rFonts w:cs="Calibri"/>
          <w:i/>
        </w:rPr>
        <w:t>.</w:t>
      </w:r>
    </w:p>
    <w:p w:rsidR="00625B7D" w:rsidRDefault="0002088D" w:rsidP="00FB3B84">
      <w:pPr>
        <w:spacing w:after="0"/>
        <w:jc w:val="both"/>
        <w:rPr>
          <w:rFonts w:cs="Calibri"/>
        </w:rPr>
      </w:pPr>
      <w:r>
        <w:rPr>
          <w:rFonts w:cs="Calibri"/>
        </w:rPr>
        <w:t>Le réseau de formateurs  GERME  du BIT qui existe au niveau national sera mis à contribution.</w:t>
      </w:r>
    </w:p>
    <w:p w:rsidR="009E0864" w:rsidRPr="009163AA" w:rsidRDefault="00C25ECB" w:rsidP="006224CD">
      <w:pPr>
        <w:pStyle w:val="Titre1"/>
      </w:pPr>
      <w:bookmarkStart w:id="41" w:name="_Toc421556537"/>
      <w:r w:rsidRPr="009163AA">
        <w:lastRenderedPageBreak/>
        <w:t>Stratégie</w:t>
      </w:r>
      <w:r w:rsidR="009B724E" w:rsidRPr="009163AA">
        <w:t xml:space="preserve"> de gestion et de mise en œuvre du PACEV</w:t>
      </w:r>
      <w:bookmarkEnd w:id="41"/>
    </w:p>
    <w:p w:rsidR="00143AB6" w:rsidRPr="009163AA" w:rsidRDefault="009B724E" w:rsidP="00BE7BAD">
      <w:pPr>
        <w:spacing w:before="120"/>
        <w:jc w:val="both"/>
        <w:rPr>
          <w:rFonts w:cs="Calibri"/>
        </w:rPr>
      </w:pPr>
      <w:r w:rsidRPr="009163AA">
        <w:rPr>
          <w:rFonts w:cs="Calibri"/>
        </w:rPr>
        <w:t xml:space="preserve">Le  cadre  institutionnel  et stratégique du  programme  est  conçu  en  cohérence  avec les  principes susceptibles  de garantir son efficacité  et son  appropriation  par  les  bénéficiaires.  </w:t>
      </w:r>
    </w:p>
    <w:p w:rsidR="00395744" w:rsidRDefault="00395744" w:rsidP="00645741">
      <w:pPr>
        <w:pStyle w:val="Titre2"/>
        <w:numPr>
          <w:ilvl w:val="0"/>
          <w:numId w:val="25"/>
        </w:numPr>
        <w:spacing w:after="120"/>
      </w:pPr>
      <w:bookmarkStart w:id="42" w:name="_Toc421556538"/>
      <w:r>
        <w:t>Principes de mise en œuvre</w:t>
      </w:r>
      <w:bookmarkEnd w:id="42"/>
    </w:p>
    <w:p w:rsidR="00395744" w:rsidRPr="009163AA" w:rsidRDefault="00395744" w:rsidP="00395744">
      <w:pPr>
        <w:jc w:val="both"/>
        <w:rPr>
          <w:rFonts w:cs="Calibri"/>
        </w:rPr>
      </w:pPr>
      <w:r>
        <w:rPr>
          <w:rFonts w:cs="Calibri"/>
        </w:rPr>
        <w:t xml:space="preserve">La mise en œuvre du Programme se fera suivant les principes </w:t>
      </w:r>
      <w:r w:rsidRPr="009163AA">
        <w:rPr>
          <w:rFonts w:cs="Calibri"/>
        </w:rPr>
        <w:t>directeurs ci-après :</w:t>
      </w:r>
    </w:p>
    <w:p w:rsidR="00395744" w:rsidRPr="009163AA" w:rsidRDefault="00395744" w:rsidP="00645741">
      <w:pPr>
        <w:numPr>
          <w:ilvl w:val="0"/>
          <w:numId w:val="15"/>
        </w:numPr>
        <w:spacing w:after="0"/>
        <w:jc w:val="both"/>
        <w:rPr>
          <w:rFonts w:cs="Calibri"/>
        </w:rPr>
      </w:pPr>
      <w:r w:rsidRPr="009163AA">
        <w:rPr>
          <w:rFonts w:cs="Calibri"/>
        </w:rPr>
        <w:t>l’impartition (faire-faire) avec la responsabilisation des structures bénéficiaires ;</w:t>
      </w:r>
    </w:p>
    <w:p w:rsidR="00395744" w:rsidRPr="009163AA" w:rsidRDefault="00395744" w:rsidP="00645741">
      <w:pPr>
        <w:numPr>
          <w:ilvl w:val="0"/>
          <w:numId w:val="15"/>
        </w:numPr>
        <w:spacing w:after="0"/>
        <w:jc w:val="both"/>
        <w:rPr>
          <w:rFonts w:cs="Calibri"/>
        </w:rPr>
      </w:pPr>
      <w:r w:rsidRPr="009163AA">
        <w:rPr>
          <w:rFonts w:cs="Calibri"/>
        </w:rPr>
        <w:t>l’inclusion avec notamment l’implication de toutes les parties prenantes (structures de l’Etat, acteurs non Etatiques et OCB) ;</w:t>
      </w:r>
    </w:p>
    <w:p w:rsidR="00395744" w:rsidRPr="009163AA" w:rsidRDefault="00395744" w:rsidP="00645741">
      <w:pPr>
        <w:numPr>
          <w:ilvl w:val="0"/>
          <w:numId w:val="15"/>
        </w:numPr>
        <w:spacing w:after="0"/>
        <w:jc w:val="both"/>
        <w:rPr>
          <w:rFonts w:cs="Calibri"/>
        </w:rPr>
      </w:pPr>
      <w:r>
        <w:rPr>
          <w:rFonts w:cs="Calibri"/>
        </w:rPr>
        <w:t xml:space="preserve">la prise en </w:t>
      </w:r>
      <w:r w:rsidRPr="009163AA">
        <w:rPr>
          <w:rFonts w:cs="Calibri"/>
        </w:rPr>
        <w:t>compte du Genre et des Groupes Vulnérables Marginalisés (GVM);</w:t>
      </w:r>
    </w:p>
    <w:p w:rsidR="00395744" w:rsidRPr="009163AA" w:rsidRDefault="00395744" w:rsidP="00645741">
      <w:pPr>
        <w:numPr>
          <w:ilvl w:val="0"/>
          <w:numId w:val="15"/>
        </w:numPr>
        <w:spacing w:after="0"/>
        <w:jc w:val="both"/>
        <w:rPr>
          <w:rFonts w:cs="Calibri"/>
        </w:rPr>
      </w:pPr>
      <w:r w:rsidRPr="009163AA">
        <w:rPr>
          <w:rFonts w:cs="Calibri"/>
        </w:rPr>
        <w:t>la recherche de synergie avec un accent sur les partenariats dynamiques susceptibles de garantir plus d’impacts ;</w:t>
      </w:r>
    </w:p>
    <w:p w:rsidR="00395744" w:rsidRPr="009163AA" w:rsidRDefault="00395744" w:rsidP="00645741">
      <w:pPr>
        <w:numPr>
          <w:ilvl w:val="0"/>
          <w:numId w:val="15"/>
        </w:numPr>
        <w:spacing w:after="0"/>
        <w:jc w:val="both"/>
        <w:rPr>
          <w:rFonts w:cs="Calibri"/>
        </w:rPr>
      </w:pPr>
      <w:r w:rsidRPr="009163AA">
        <w:rPr>
          <w:rFonts w:cs="Calibri"/>
        </w:rPr>
        <w:t>la communication, la capitalisation des bonnes pratiques incluant le partage de l’information, des leçons apprises et la dissémination des résultats du programme ;</w:t>
      </w:r>
    </w:p>
    <w:p w:rsidR="00395744" w:rsidRPr="009163AA" w:rsidRDefault="00395744" w:rsidP="00645741">
      <w:pPr>
        <w:numPr>
          <w:ilvl w:val="0"/>
          <w:numId w:val="15"/>
        </w:numPr>
        <w:spacing w:after="0"/>
        <w:jc w:val="both"/>
        <w:rPr>
          <w:rFonts w:cs="Calibri"/>
        </w:rPr>
      </w:pPr>
      <w:r w:rsidRPr="009163AA">
        <w:rPr>
          <w:rFonts w:cs="Calibri"/>
        </w:rPr>
        <w:t>la contractualisation liant le programme et les structures identifiées comme agence d’exécution et chef de file de la composante ;</w:t>
      </w:r>
    </w:p>
    <w:p w:rsidR="00395744" w:rsidRPr="009163AA" w:rsidRDefault="00395744" w:rsidP="00645741">
      <w:pPr>
        <w:numPr>
          <w:ilvl w:val="0"/>
          <w:numId w:val="15"/>
        </w:numPr>
        <w:spacing w:after="0"/>
        <w:jc w:val="both"/>
        <w:rPr>
          <w:rFonts w:cs="Calibri"/>
        </w:rPr>
      </w:pPr>
      <w:r>
        <w:rPr>
          <w:rFonts w:cs="Calibri"/>
        </w:rPr>
        <w:t xml:space="preserve">la Gestion Axée sur les </w:t>
      </w:r>
      <w:r w:rsidRPr="009163AA">
        <w:rPr>
          <w:rFonts w:cs="Calibri"/>
        </w:rPr>
        <w:t>Résultats : les ressources sont allouées, annuellement sur la base du PTA (Plan de Travail Annuel), et en fonction des performances réalisées par les différents acteurs au travers des composantes</w:t>
      </w:r>
      <w:r w:rsidR="00155862">
        <w:rPr>
          <w:rFonts w:cs="Calibri"/>
        </w:rPr>
        <w:t xml:space="preserve"> et des activités prévues</w:t>
      </w:r>
      <w:r w:rsidRPr="009163AA">
        <w:rPr>
          <w:rFonts w:cs="Calibri"/>
        </w:rPr>
        <w:t>. Les budgets des composantes ne constituent pas des droits acquis d’avance.</w:t>
      </w:r>
    </w:p>
    <w:p w:rsidR="00395744" w:rsidRPr="009163AA" w:rsidRDefault="00395744" w:rsidP="00395744">
      <w:pPr>
        <w:jc w:val="both"/>
        <w:rPr>
          <w:rFonts w:cs="Calibri"/>
        </w:rPr>
      </w:pPr>
      <w:r w:rsidRPr="009163AA">
        <w:rPr>
          <w:rFonts w:cs="Calibri"/>
        </w:rPr>
        <w:t>Pour atteindre les effets escomptés par le programme, sa cohéren</w:t>
      </w:r>
      <w:r>
        <w:rPr>
          <w:rFonts w:cs="Calibri"/>
        </w:rPr>
        <w:t xml:space="preserve">ce avec les autres initiatives </w:t>
      </w:r>
      <w:r w:rsidRPr="009163AA">
        <w:rPr>
          <w:rFonts w:cs="Calibri"/>
        </w:rPr>
        <w:t>en cours pour promouvoir l’économie verte doit être recherchée.</w:t>
      </w:r>
    </w:p>
    <w:p w:rsidR="00143AB6" w:rsidRPr="00F41EFE" w:rsidRDefault="009B724E" w:rsidP="00645741">
      <w:pPr>
        <w:pStyle w:val="Titre2"/>
        <w:numPr>
          <w:ilvl w:val="0"/>
          <w:numId w:val="25"/>
        </w:numPr>
        <w:spacing w:after="120"/>
      </w:pPr>
      <w:bookmarkStart w:id="43" w:name="_Toc421556539"/>
      <w:r w:rsidRPr="00F41EFE">
        <w:t xml:space="preserve">Financement </w:t>
      </w:r>
      <w:r w:rsidR="00E6480F" w:rsidRPr="00F41EFE">
        <w:t xml:space="preserve">du </w:t>
      </w:r>
      <w:r w:rsidR="00F41EFE">
        <w:t>PACEV</w:t>
      </w:r>
      <w:bookmarkEnd w:id="43"/>
    </w:p>
    <w:p w:rsidR="009B724E" w:rsidRPr="009163AA" w:rsidRDefault="009B724E" w:rsidP="00F41EFE">
      <w:pPr>
        <w:spacing w:after="120"/>
        <w:jc w:val="both"/>
        <w:rPr>
          <w:rFonts w:cs="Calibri"/>
        </w:rPr>
      </w:pPr>
      <w:r w:rsidRPr="009163AA">
        <w:rPr>
          <w:rFonts w:cs="Calibri"/>
        </w:rPr>
        <w:t>Le financement</w:t>
      </w:r>
      <w:r w:rsidRPr="009163AA">
        <w:rPr>
          <w:rFonts w:cs="Calibri"/>
          <w:b/>
        </w:rPr>
        <w:t xml:space="preserve"> du PACEV </w:t>
      </w:r>
      <w:r w:rsidRPr="009163AA">
        <w:rPr>
          <w:rFonts w:cs="Calibri"/>
        </w:rPr>
        <w:t>devrait s’orienter vers le modèle de l</w:t>
      </w:r>
      <w:r w:rsidRPr="009163AA">
        <w:rPr>
          <w:rFonts w:cs="Calibri"/>
          <w:b/>
        </w:rPr>
        <w:t>’approche programme</w:t>
      </w:r>
      <w:r w:rsidRPr="009163AA">
        <w:rPr>
          <w:rFonts w:cs="Calibri"/>
        </w:rPr>
        <w:t xml:space="preserve"> qui facilite la synergie des act</w:t>
      </w:r>
      <w:r w:rsidR="00342A35" w:rsidRPr="009163AA">
        <w:rPr>
          <w:rFonts w:cs="Calibri"/>
        </w:rPr>
        <w:t xml:space="preserve">ions à mettre en œuvre et le </w:t>
      </w:r>
      <w:r w:rsidR="00E6480F">
        <w:rPr>
          <w:rFonts w:cs="Calibri"/>
        </w:rPr>
        <w:t xml:space="preserve">partage de coût </w:t>
      </w:r>
      <w:r w:rsidRPr="009163AA">
        <w:rPr>
          <w:rFonts w:cs="Calibri"/>
        </w:rPr>
        <w:t xml:space="preserve">entre les différentes parties prenantes. </w:t>
      </w:r>
    </w:p>
    <w:p w:rsidR="009B724E" w:rsidRPr="009163AA" w:rsidRDefault="009B724E" w:rsidP="00BE7BAD">
      <w:pPr>
        <w:jc w:val="both"/>
        <w:rPr>
          <w:rFonts w:cs="Calibri"/>
        </w:rPr>
      </w:pPr>
      <w:r w:rsidRPr="009163AA">
        <w:rPr>
          <w:rFonts w:cs="Calibri"/>
        </w:rPr>
        <w:t>Cette méthode a l’avantage de poursuivre, de renforcer et d’élargir le partenariat entre toutes les parties prenantes (PTF, le gouvernement à travers le ministère de tutelle MEDD, les ONG et les organisations de la société civile). Les PTF sont regroupés au sein du “groupe informel des bailleurs de fonds dans le domaine de l’environnement » en vue d’avoir une synergie de leur intervention qui contribuera positivement à l’atteinte d’avantages environnementaux et à l’amélioration des moyens d’existence des populations</w:t>
      </w:r>
    </w:p>
    <w:p w:rsidR="009B724E" w:rsidRPr="009163AA" w:rsidRDefault="009B724E" w:rsidP="00BE7BAD">
      <w:pPr>
        <w:jc w:val="both"/>
        <w:rPr>
          <w:rFonts w:cs="Calibri"/>
        </w:rPr>
      </w:pPr>
      <w:r w:rsidRPr="003D5B97">
        <w:rPr>
          <w:rFonts w:cs="Calibri"/>
        </w:rPr>
        <w:t xml:space="preserve">La mobilisation de ressources sera une des actions clé du PACEV pour sa mise en œuvre. En plus </w:t>
      </w:r>
      <w:r w:rsidR="00E6480F">
        <w:rPr>
          <w:rFonts w:cs="Calibri"/>
        </w:rPr>
        <w:t>des ressources déjà disponibles</w:t>
      </w:r>
      <w:r w:rsidRPr="003D5B97">
        <w:rPr>
          <w:rFonts w:cs="Calibri"/>
        </w:rPr>
        <w:t>, les autres institutions pourront participer au processus en vue de diversifier les sources de financement pour atteindre de plus grands impacts (co financement direct).</w:t>
      </w:r>
    </w:p>
    <w:p w:rsidR="009B724E" w:rsidRPr="009163AA" w:rsidRDefault="00144A0B" w:rsidP="00BE7BAD">
      <w:pPr>
        <w:spacing w:after="0"/>
        <w:jc w:val="both"/>
        <w:rPr>
          <w:rFonts w:cs="Calibri"/>
        </w:rPr>
      </w:pPr>
      <w:r>
        <w:rPr>
          <w:rFonts w:cs="Calibri"/>
        </w:rPr>
        <w:t>Les principaux</w:t>
      </w:r>
      <w:r w:rsidR="009B724E" w:rsidRPr="009163AA">
        <w:rPr>
          <w:rFonts w:cs="Calibri"/>
        </w:rPr>
        <w:t xml:space="preserve"> produits recherchés dans cette composante sont :</w:t>
      </w:r>
    </w:p>
    <w:p w:rsidR="003D5B97" w:rsidRDefault="00F41EFE" w:rsidP="00645741">
      <w:pPr>
        <w:numPr>
          <w:ilvl w:val="0"/>
          <w:numId w:val="16"/>
        </w:numPr>
        <w:spacing w:after="0"/>
        <w:jc w:val="both"/>
        <w:rPr>
          <w:rFonts w:cs="Calibri"/>
        </w:rPr>
      </w:pPr>
      <w:r w:rsidRPr="00F41EFE">
        <w:rPr>
          <w:rFonts w:cs="Calibri"/>
        </w:rPr>
        <w:t>La p</w:t>
      </w:r>
      <w:r w:rsidR="003D5B97" w:rsidRPr="00F41EFE">
        <w:rPr>
          <w:rFonts w:cs="Calibri"/>
        </w:rPr>
        <w:t xml:space="preserve">réparation </w:t>
      </w:r>
      <w:r w:rsidRPr="00F41EFE">
        <w:rPr>
          <w:rFonts w:cs="Calibri"/>
        </w:rPr>
        <w:t xml:space="preserve">et la mise en œuvre </w:t>
      </w:r>
      <w:r w:rsidR="003D5B97" w:rsidRPr="00F41EFE">
        <w:rPr>
          <w:rFonts w:cs="Calibri"/>
        </w:rPr>
        <w:t>d’une stratégie de mobilisation de ressources complémentaires</w:t>
      </w:r>
      <w:r w:rsidR="008C471B">
        <w:rPr>
          <w:rFonts w:cs="Calibri"/>
        </w:rPr>
        <w:t xml:space="preserve"> qui tirera avantage du potentiel de mobilisation des ressources offerte par l’incubateur de Thiès (ITEV), les fonds miniers</w:t>
      </w:r>
      <w:r w:rsidR="003D5B97" w:rsidRPr="00F41EFE">
        <w:rPr>
          <w:rFonts w:cs="Calibri"/>
        </w:rPr>
        <w:t>,</w:t>
      </w:r>
      <w:r w:rsidR="008C471B">
        <w:rPr>
          <w:rFonts w:cs="Calibri"/>
        </w:rPr>
        <w:t xml:space="preserve"> la fenêtre Renforcement des Capacités du FEM</w:t>
      </w:r>
      <w:r w:rsidR="00850395">
        <w:rPr>
          <w:rFonts w:cs="Calibri"/>
        </w:rPr>
        <w:t>,</w:t>
      </w:r>
    </w:p>
    <w:p w:rsidR="001F6C6E" w:rsidRPr="00F41EFE" w:rsidRDefault="001F6C6E" w:rsidP="00645741">
      <w:pPr>
        <w:numPr>
          <w:ilvl w:val="0"/>
          <w:numId w:val="16"/>
        </w:numPr>
        <w:spacing w:after="0"/>
        <w:jc w:val="both"/>
        <w:rPr>
          <w:rFonts w:cs="Calibri"/>
        </w:rPr>
      </w:pPr>
      <w:r>
        <w:rPr>
          <w:rFonts w:cs="Calibri"/>
        </w:rPr>
        <w:t>La formulation du document de projet FEM,</w:t>
      </w:r>
    </w:p>
    <w:p w:rsidR="00F41EFE" w:rsidRPr="00F41EFE" w:rsidRDefault="00F41EFE" w:rsidP="00645741">
      <w:pPr>
        <w:numPr>
          <w:ilvl w:val="0"/>
          <w:numId w:val="16"/>
        </w:numPr>
        <w:spacing w:after="0"/>
        <w:jc w:val="both"/>
        <w:rPr>
          <w:rFonts w:cs="Calibri"/>
        </w:rPr>
      </w:pPr>
      <w:r w:rsidRPr="00F41EFE">
        <w:rPr>
          <w:rFonts w:cs="Calibri"/>
        </w:rPr>
        <w:t>Le développement de partenariats pour le co-financement des activités programmées.</w:t>
      </w:r>
    </w:p>
    <w:p w:rsidR="003D5B97" w:rsidRDefault="003D5B97" w:rsidP="00F41EFE">
      <w:pPr>
        <w:spacing w:after="0"/>
        <w:ind w:left="360"/>
        <w:jc w:val="both"/>
        <w:rPr>
          <w:rFonts w:cs="Calibri"/>
          <w:b/>
        </w:rPr>
      </w:pPr>
    </w:p>
    <w:p w:rsidR="009B724E" w:rsidRPr="009163AA" w:rsidRDefault="00144A0B" w:rsidP="00BE7BAD">
      <w:pPr>
        <w:jc w:val="both"/>
        <w:rPr>
          <w:rFonts w:cs="Calibri"/>
        </w:rPr>
      </w:pPr>
      <w:r>
        <w:rPr>
          <w:rFonts w:cs="Calibri"/>
        </w:rPr>
        <w:t xml:space="preserve">Dans </w:t>
      </w:r>
      <w:r w:rsidR="009B724E" w:rsidRPr="009163AA">
        <w:rPr>
          <w:rFonts w:cs="Calibri"/>
        </w:rPr>
        <w:t xml:space="preserve">cette optique, les </w:t>
      </w:r>
      <w:r>
        <w:rPr>
          <w:rFonts w:cs="Calibri"/>
        </w:rPr>
        <w:t xml:space="preserve">actions </w:t>
      </w:r>
      <w:r w:rsidR="009B724E" w:rsidRPr="009163AA">
        <w:rPr>
          <w:rFonts w:cs="Calibri"/>
        </w:rPr>
        <w:t>sont mise</w:t>
      </w:r>
      <w:r w:rsidR="007C2308" w:rsidRPr="009163AA">
        <w:rPr>
          <w:rFonts w:cs="Calibri"/>
        </w:rPr>
        <w:t>s</w:t>
      </w:r>
      <w:r w:rsidR="009B724E" w:rsidRPr="009163AA">
        <w:rPr>
          <w:rFonts w:cs="Calibri"/>
        </w:rPr>
        <w:t xml:space="preserve"> en œuvre en partenariat avec les structures bénéficiaires. Cette approche permet de fédérer les initiatives prises par les parties prenantes pour résoudre les préoccupations en termes d’emplois des jeunes et des femmes tout en préservant les ressources naturelles.</w:t>
      </w:r>
    </w:p>
    <w:p w:rsidR="009B724E" w:rsidRPr="009163AA" w:rsidRDefault="009B724E" w:rsidP="00BE7BAD">
      <w:pPr>
        <w:jc w:val="both"/>
        <w:rPr>
          <w:rFonts w:cs="Calibri"/>
        </w:rPr>
      </w:pPr>
      <w:r w:rsidRPr="009163AA">
        <w:rPr>
          <w:rFonts w:cs="Calibri"/>
        </w:rPr>
        <w:t xml:space="preserve">Les leçons et expériences apprises avec les différents programmes et projets initiés, pourront garantir une efficacité et une efficience pour la mise en œuvre du PACEV. </w:t>
      </w:r>
      <w:r w:rsidR="00C011B5" w:rsidRPr="009163AA">
        <w:rPr>
          <w:rFonts w:cs="Calibri"/>
        </w:rPr>
        <w:t>La</w:t>
      </w:r>
      <w:r w:rsidRPr="009163AA">
        <w:rPr>
          <w:rFonts w:cs="Calibri"/>
        </w:rPr>
        <w:t xml:space="preserve"> stratégie doit</w:t>
      </w:r>
      <w:r w:rsidR="00144A0B">
        <w:rPr>
          <w:rFonts w:cs="Calibri"/>
        </w:rPr>
        <w:t xml:space="preserve"> s’orienter vers une meilleure </w:t>
      </w:r>
      <w:r w:rsidRPr="009163AA">
        <w:rPr>
          <w:rFonts w:cs="Calibri"/>
        </w:rPr>
        <w:t>appropria</w:t>
      </w:r>
      <w:r w:rsidR="00144A0B">
        <w:rPr>
          <w:rFonts w:cs="Calibri"/>
        </w:rPr>
        <w:t>tion des changements induits par les acteurs chargés de leur mise en œuvre et constitue ainsi un</w:t>
      </w:r>
      <w:r w:rsidRPr="009163AA">
        <w:rPr>
          <w:rFonts w:cs="Calibri"/>
        </w:rPr>
        <w:t xml:space="preserve"> facte</w:t>
      </w:r>
      <w:r w:rsidR="00144A0B">
        <w:rPr>
          <w:rFonts w:cs="Calibri"/>
        </w:rPr>
        <w:t xml:space="preserve">ur clé de succès.  A ce titre, l’institution d’une concertation permanente avec les différents acteurs sera érigée </w:t>
      </w:r>
      <w:r w:rsidRPr="009163AA">
        <w:rPr>
          <w:rFonts w:cs="Calibri"/>
        </w:rPr>
        <w:t>comme règle de conduite.</w:t>
      </w:r>
    </w:p>
    <w:p w:rsidR="00143AB6" w:rsidRPr="009163AA" w:rsidRDefault="002F6899" w:rsidP="00BE7BAD">
      <w:pPr>
        <w:pStyle w:val="Titre2"/>
        <w:jc w:val="both"/>
        <w:rPr>
          <w:rFonts w:cs="Calibri"/>
        </w:rPr>
      </w:pPr>
      <w:bookmarkStart w:id="44" w:name="_Toc421556540"/>
      <w:r w:rsidRPr="009163AA">
        <w:rPr>
          <w:rFonts w:cs="Calibri"/>
        </w:rPr>
        <w:t>Arrangements de Gestion</w:t>
      </w:r>
      <w:bookmarkEnd w:id="44"/>
    </w:p>
    <w:p w:rsidR="00143AB6" w:rsidRPr="009163AA" w:rsidRDefault="002F6899" w:rsidP="00645741">
      <w:pPr>
        <w:pStyle w:val="Titre3"/>
        <w:numPr>
          <w:ilvl w:val="0"/>
          <w:numId w:val="17"/>
        </w:numPr>
        <w:jc w:val="both"/>
        <w:rPr>
          <w:rFonts w:cs="Calibri"/>
        </w:rPr>
      </w:pPr>
      <w:r w:rsidRPr="009163AA">
        <w:rPr>
          <w:rFonts w:cs="Calibri"/>
        </w:rPr>
        <w:t>Cadre institutionnel du programme</w:t>
      </w:r>
    </w:p>
    <w:p w:rsidR="002F6899" w:rsidRPr="009163AA" w:rsidRDefault="002F6899" w:rsidP="00BE7BAD">
      <w:pPr>
        <w:spacing w:before="120"/>
        <w:jc w:val="both"/>
        <w:rPr>
          <w:rFonts w:cs="Calibri"/>
        </w:rPr>
      </w:pPr>
      <w:r w:rsidRPr="009163AA">
        <w:rPr>
          <w:rFonts w:cs="Calibri"/>
        </w:rPr>
        <w:t>Le cadre institutionnel du programme concerne les structures suivantes   :</w:t>
      </w:r>
    </w:p>
    <w:p w:rsidR="002F6899" w:rsidRDefault="002F6899" w:rsidP="00BE7BAD">
      <w:pPr>
        <w:spacing w:before="120"/>
        <w:jc w:val="both"/>
        <w:rPr>
          <w:rFonts w:cs="Calibri"/>
        </w:rPr>
      </w:pPr>
      <w:r w:rsidRPr="009163AA">
        <w:rPr>
          <w:rFonts w:cs="Calibri"/>
        </w:rPr>
        <w:t xml:space="preserve">L’Agence Gouvernementale de Coordination </w:t>
      </w:r>
      <w:r w:rsidR="004A5815">
        <w:rPr>
          <w:rFonts w:cs="Calibri"/>
        </w:rPr>
        <w:t>est le</w:t>
      </w:r>
      <w:r w:rsidRPr="009163AA">
        <w:rPr>
          <w:rFonts w:cs="Calibri"/>
        </w:rPr>
        <w:t xml:space="preserve"> Ministère de l’Economie</w:t>
      </w:r>
      <w:r w:rsidR="00155862">
        <w:rPr>
          <w:rFonts w:cs="Calibri"/>
        </w:rPr>
        <w:t>,</w:t>
      </w:r>
      <w:r w:rsidRPr="009163AA">
        <w:rPr>
          <w:rFonts w:cs="Calibri"/>
        </w:rPr>
        <w:t xml:space="preserve"> des Finances</w:t>
      </w:r>
      <w:r w:rsidR="00155862">
        <w:rPr>
          <w:rFonts w:cs="Calibri"/>
        </w:rPr>
        <w:t xml:space="preserve"> et du Plan</w:t>
      </w:r>
      <w:r w:rsidRPr="009163AA">
        <w:rPr>
          <w:rFonts w:cs="Calibri"/>
        </w:rPr>
        <w:t xml:space="preserve"> (MEF) à travers ses services compétents. L’Agence Gouvernementale de Coopération</w:t>
      </w:r>
      <w:r w:rsidR="00155862">
        <w:rPr>
          <w:rFonts w:cs="Calibri"/>
        </w:rPr>
        <w:t xml:space="preserve"> </w:t>
      </w:r>
      <w:r w:rsidR="004A5815">
        <w:rPr>
          <w:rFonts w:cs="Calibri"/>
        </w:rPr>
        <w:t>est le</w:t>
      </w:r>
      <w:r w:rsidRPr="009163AA">
        <w:rPr>
          <w:rFonts w:cs="Calibri"/>
        </w:rPr>
        <w:t xml:space="preserve"> Ministère de l’Environnement et du Développement Durable (MEDD) qui est responsable de la mise en œuvre du programme.</w:t>
      </w:r>
    </w:p>
    <w:p w:rsidR="00155862" w:rsidRPr="009163AA" w:rsidRDefault="00155862" w:rsidP="00BE7BAD">
      <w:pPr>
        <w:spacing w:before="120"/>
        <w:jc w:val="both"/>
        <w:rPr>
          <w:rFonts w:cs="Calibri"/>
        </w:rPr>
      </w:pPr>
      <w:r w:rsidRPr="00155862">
        <w:rPr>
          <w:rFonts w:cs="Calibri"/>
        </w:rPr>
        <w:tab/>
        <w:t>Les organes de décision, d’orientation et de suivi sont constitués par : (i) le Comité de Pilotage du projet (CP)   présidé par la Direction des Financements Verts et du Partenariat  (DFVP) du  Ministère de l’Environnement et de Développement Durable et (ii) le Comité de Suivi Technique (CST). Le secrétariat de ces organes est assuré par l’Unité de Coordination du Projet (UCP).</w:t>
      </w:r>
    </w:p>
    <w:p w:rsidR="002F6899" w:rsidRPr="009163AA" w:rsidRDefault="002F6899" w:rsidP="00645741">
      <w:pPr>
        <w:pStyle w:val="Titre3"/>
        <w:numPr>
          <w:ilvl w:val="0"/>
          <w:numId w:val="17"/>
        </w:numPr>
        <w:jc w:val="both"/>
        <w:rPr>
          <w:rFonts w:cs="Calibri"/>
        </w:rPr>
      </w:pPr>
      <w:r w:rsidRPr="009163AA">
        <w:rPr>
          <w:rFonts w:cs="Calibri"/>
        </w:rPr>
        <w:t>Ancrage du programme</w:t>
      </w:r>
    </w:p>
    <w:p w:rsidR="002F6899" w:rsidRPr="009163AA" w:rsidRDefault="002F6899" w:rsidP="00BE7BAD">
      <w:pPr>
        <w:spacing w:before="120"/>
        <w:jc w:val="both"/>
        <w:rPr>
          <w:rFonts w:cs="Calibri"/>
        </w:rPr>
      </w:pPr>
      <w:r w:rsidRPr="009163AA">
        <w:rPr>
          <w:rFonts w:cs="Calibri"/>
        </w:rPr>
        <w:t xml:space="preserve">Le programme est en ancrage à la Direction des Financements Verts et du Partenariat du Ministère de l’Environnement et du Développement Durable (MEDD) qui </w:t>
      </w:r>
      <w:r w:rsidR="00155862" w:rsidRPr="00155862">
        <w:rPr>
          <w:rFonts w:cs="Calibri"/>
        </w:rPr>
        <w:t>préside le Comité de Pilotage (CP) et sera chargée de valider les rapports d’activités et financiers ainsi que les plans de travail.</w:t>
      </w:r>
      <w:r w:rsidR="00155862">
        <w:rPr>
          <w:rFonts w:cs="Calibri"/>
        </w:rPr>
        <w:t xml:space="preserve"> Elle </w:t>
      </w:r>
      <w:r w:rsidRPr="009163AA">
        <w:rPr>
          <w:rFonts w:cs="Calibri"/>
        </w:rPr>
        <w:t xml:space="preserve">sera chargée de faciliter la coordination et le suivi en rapport avec </w:t>
      </w:r>
      <w:r w:rsidR="00D4291A">
        <w:rPr>
          <w:rFonts w:cs="Calibri"/>
        </w:rPr>
        <w:t>le Coordonnateur</w:t>
      </w:r>
      <w:r w:rsidRPr="009163AA">
        <w:rPr>
          <w:rFonts w:cs="Calibri"/>
        </w:rPr>
        <w:t>.</w:t>
      </w:r>
    </w:p>
    <w:p w:rsidR="002F6899" w:rsidRPr="009163AA" w:rsidRDefault="002F6899" w:rsidP="00645741">
      <w:pPr>
        <w:pStyle w:val="Titre3"/>
        <w:numPr>
          <w:ilvl w:val="0"/>
          <w:numId w:val="17"/>
        </w:numPr>
        <w:jc w:val="both"/>
        <w:rPr>
          <w:rFonts w:cs="Calibri"/>
        </w:rPr>
      </w:pPr>
      <w:r w:rsidRPr="009163AA">
        <w:rPr>
          <w:rFonts w:cs="Calibri"/>
        </w:rPr>
        <w:t>Unité de Gestion du Programme</w:t>
      </w:r>
    </w:p>
    <w:p w:rsidR="000F7A26" w:rsidRPr="009163AA" w:rsidRDefault="00155862" w:rsidP="00BE7BAD">
      <w:pPr>
        <w:spacing w:before="120"/>
        <w:jc w:val="both"/>
        <w:rPr>
          <w:rFonts w:cs="Calibri"/>
        </w:rPr>
      </w:pPr>
      <w:r w:rsidRPr="00155862">
        <w:rPr>
          <w:rFonts w:cs="Calibri"/>
        </w:rPr>
        <w:t>Une Unité de Coordination du Projet est mise en place. Elle est chargée de la coordination, de la mise en œuvre et du suivi des opérations. Elle est dirigée par un Coordonnateur qui est responsable et redevable de la gestion administrative et financière du Projet, y compris le suivi et l’évaluation des interventions, l’atteinte des résultats et l’utilisation efficace des ressources du Projet.</w:t>
      </w:r>
      <w:r>
        <w:rPr>
          <w:rFonts w:cs="Calibri"/>
        </w:rPr>
        <w:t xml:space="preserve"> </w:t>
      </w:r>
      <w:r w:rsidR="000F7A26" w:rsidRPr="009163AA">
        <w:rPr>
          <w:rFonts w:cs="Calibri"/>
        </w:rPr>
        <w:t>L’UGP sera composé du personnel suivant </w:t>
      </w:r>
      <w:r>
        <w:rPr>
          <w:rFonts w:cs="Calibri"/>
        </w:rPr>
        <w:t xml:space="preserve"> (voir TDR en annexe)</w:t>
      </w:r>
      <w:r w:rsidR="000F7A26" w:rsidRPr="009163AA">
        <w:rPr>
          <w:rFonts w:cs="Calibri"/>
        </w:rPr>
        <w:t>:</w:t>
      </w:r>
    </w:p>
    <w:p w:rsidR="000F7A26" w:rsidRPr="009163AA" w:rsidRDefault="000F7A26" w:rsidP="00645741">
      <w:pPr>
        <w:numPr>
          <w:ilvl w:val="0"/>
          <w:numId w:val="27"/>
        </w:numPr>
        <w:spacing w:after="0" w:line="240" w:lineRule="auto"/>
        <w:ind w:left="714" w:hanging="357"/>
        <w:jc w:val="both"/>
        <w:rPr>
          <w:rFonts w:cs="Calibri"/>
        </w:rPr>
      </w:pPr>
      <w:r w:rsidRPr="009163AA">
        <w:rPr>
          <w:rFonts w:cs="Calibri"/>
        </w:rPr>
        <w:t>Un coordonnateur national</w:t>
      </w:r>
      <w:r w:rsidR="001F6C6E">
        <w:rPr>
          <w:rFonts w:cs="Calibri"/>
        </w:rPr>
        <w:t>,</w:t>
      </w:r>
    </w:p>
    <w:p w:rsidR="000F7A26" w:rsidRPr="009163AA" w:rsidRDefault="001F6C6E" w:rsidP="00645741">
      <w:pPr>
        <w:numPr>
          <w:ilvl w:val="0"/>
          <w:numId w:val="27"/>
        </w:numPr>
        <w:spacing w:after="0" w:line="240" w:lineRule="auto"/>
        <w:ind w:left="714" w:hanging="357"/>
        <w:jc w:val="both"/>
        <w:rPr>
          <w:rFonts w:cs="Calibri"/>
        </w:rPr>
      </w:pPr>
      <w:r>
        <w:rPr>
          <w:rFonts w:cs="Calibri"/>
        </w:rPr>
        <w:t>Un (e) assistant (e)</w:t>
      </w:r>
      <w:r w:rsidR="002C0B3B">
        <w:rPr>
          <w:rFonts w:cs="Calibri"/>
        </w:rPr>
        <w:t xml:space="preserve"> de direction</w:t>
      </w:r>
      <w:r>
        <w:rPr>
          <w:rFonts w:cs="Calibri"/>
        </w:rPr>
        <w:t>,</w:t>
      </w:r>
    </w:p>
    <w:p w:rsidR="000F7A26" w:rsidRDefault="000F7A26" w:rsidP="00645741">
      <w:pPr>
        <w:numPr>
          <w:ilvl w:val="0"/>
          <w:numId w:val="27"/>
        </w:numPr>
        <w:spacing w:after="0" w:line="240" w:lineRule="auto"/>
        <w:ind w:left="714" w:hanging="357"/>
        <w:jc w:val="both"/>
        <w:rPr>
          <w:rFonts w:cs="Calibri"/>
        </w:rPr>
      </w:pPr>
      <w:r w:rsidRPr="009163AA">
        <w:rPr>
          <w:rFonts w:cs="Calibri"/>
        </w:rPr>
        <w:t xml:space="preserve">Un </w:t>
      </w:r>
      <w:r w:rsidR="001F6C6E">
        <w:rPr>
          <w:rFonts w:cs="Calibri"/>
        </w:rPr>
        <w:t>assistant</w:t>
      </w:r>
      <w:r w:rsidRPr="009163AA">
        <w:rPr>
          <w:rFonts w:cs="Calibri"/>
        </w:rPr>
        <w:t xml:space="preserve"> administratif et financier</w:t>
      </w:r>
      <w:r w:rsidR="001F6C6E">
        <w:rPr>
          <w:rFonts w:cs="Calibri"/>
        </w:rPr>
        <w:t>.</w:t>
      </w:r>
    </w:p>
    <w:p w:rsidR="001F6C6E" w:rsidRDefault="0083453E" w:rsidP="0083453E">
      <w:pPr>
        <w:spacing w:after="0" w:line="240" w:lineRule="auto"/>
        <w:jc w:val="both"/>
        <w:rPr>
          <w:rFonts w:cs="Calibri"/>
        </w:rPr>
      </w:pPr>
      <w:r>
        <w:rPr>
          <w:rFonts w:cs="Calibri"/>
        </w:rPr>
        <w:t>L’UGP pourra s’adjoindre de ressources humaines supplémentaires</w:t>
      </w:r>
      <w:r w:rsidR="004C04E5">
        <w:rPr>
          <w:rFonts w:cs="Calibri"/>
        </w:rPr>
        <w:t xml:space="preserve"> (notamment un chargé de suivi évaluation) </w:t>
      </w:r>
      <w:r>
        <w:rPr>
          <w:rFonts w:cs="Calibri"/>
        </w:rPr>
        <w:t xml:space="preserve"> en fonction du niveau de progression des ressources qui seront mobilisées.</w:t>
      </w:r>
    </w:p>
    <w:p w:rsidR="0083453E" w:rsidRPr="009163AA" w:rsidRDefault="0083453E" w:rsidP="0083453E">
      <w:pPr>
        <w:spacing w:after="0" w:line="240" w:lineRule="auto"/>
        <w:jc w:val="both"/>
        <w:rPr>
          <w:rFonts w:cs="Calibri"/>
        </w:rPr>
      </w:pPr>
    </w:p>
    <w:p w:rsidR="00155862" w:rsidRDefault="00155862" w:rsidP="000A4BE9">
      <w:pPr>
        <w:spacing w:after="0" w:line="240" w:lineRule="auto"/>
        <w:jc w:val="both"/>
        <w:rPr>
          <w:rFonts w:cs="Calibri"/>
        </w:rPr>
      </w:pPr>
    </w:p>
    <w:p w:rsidR="00D4291A" w:rsidRDefault="00A765B2" w:rsidP="00D4291A">
      <w:pPr>
        <w:spacing w:after="0" w:line="240" w:lineRule="auto"/>
        <w:jc w:val="both"/>
        <w:rPr>
          <w:rFonts w:cs="Calibri"/>
        </w:rPr>
      </w:pPr>
      <w:r w:rsidRPr="00155862">
        <w:rPr>
          <w:rFonts w:cs="Calibri"/>
        </w:rPr>
        <w:lastRenderedPageBreak/>
        <w:t xml:space="preserve">Le personnel du Projet est recruté de façon concurrentielle et transparente par un Comité ad hoc </w:t>
      </w:r>
      <w:r>
        <w:rPr>
          <w:rFonts w:cs="Calibri"/>
        </w:rPr>
        <w:t>composé de la</w:t>
      </w:r>
      <w:r w:rsidRPr="00155862">
        <w:rPr>
          <w:rFonts w:cs="Calibri"/>
        </w:rPr>
        <w:t xml:space="preserve"> Direction de l’Investissement du Ministère de l’Economie des Finances et du Plan</w:t>
      </w:r>
      <w:r>
        <w:rPr>
          <w:rFonts w:cs="Calibri"/>
        </w:rPr>
        <w:t>,</w:t>
      </w:r>
      <w:r w:rsidRPr="00A765B2">
        <w:rPr>
          <w:rFonts w:cs="Calibri"/>
        </w:rPr>
        <w:t xml:space="preserve"> </w:t>
      </w:r>
      <w:r w:rsidRPr="00155862">
        <w:rPr>
          <w:rFonts w:cs="Calibri"/>
        </w:rPr>
        <w:t>du Ministère charg</w:t>
      </w:r>
      <w:r w:rsidR="00DD5AA9">
        <w:rPr>
          <w:rFonts w:cs="Calibri"/>
        </w:rPr>
        <w:t>e</w:t>
      </w:r>
      <w:r w:rsidRPr="00155862">
        <w:rPr>
          <w:rFonts w:cs="Calibri"/>
        </w:rPr>
        <w:t xml:space="preserve"> de l’Environnement et du PNUD.</w:t>
      </w:r>
      <w:r w:rsidR="00D4291A">
        <w:rPr>
          <w:rFonts w:cs="Calibri"/>
        </w:rPr>
        <w:t xml:space="preserve"> Ce Comité est coordonné par la DI.</w:t>
      </w:r>
    </w:p>
    <w:p w:rsidR="00A765B2" w:rsidRDefault="00A765B2" w:rsidP="000A4BE9">
      <w:pPr>
        <w:spacing w:after="0" w:line="240" w:lineRule="auto"/>
        <w:jc w:val="both"/>
        <w:rPr>
          <w:rFonts w:cs="Calibri"/>
        </w:rPr>
      </w:pPr>
    </w:p>
    <w:p w:rsidR="00155862" w:rsidRDefault="00A765B2" w:rsidP="000A4BE9">
      <w:pPr>
        <w:spacing w:after="0" w:line="240" w:lineRule="auto"/>
        <w:jc w:val="both"/>
        <w:rPr>
          <w:rFonts w:cs="Calibri"/>
        </w:rPr>
      </w:pPr>
      <w:r>
        <w:rPr>
          <w:rFonts w:cs="Calibri"/>
        </w:rPr>
        <w:t>Le Coordonnateur sera recruté au démarrage du projet, en</w:t>
      </w:r>
      <w:r w:rsidR="00452192" w:rsidRPr="009163AA">
        <w:rPr>
          <w:rFonts w:cs="Calibri"/>
        </w:rPr>
        <w:t xml:space="preserve"> attendant le recrutement</w:t>
      </w:r>
      <w:r w:rsidR="005365A7">
        <w:rPr>
          <w:rFonts w:cs="Calibri"/>
        </w:rPr>
        <w:t xml:space="preserve"> définitif de l’UGP</w:t>
      </w:r>
      <w:r>
        <w:rPr>
          <w:rFonts w:cs="Calibri"/>
        </w:rPr>
        <w:t xml:space="preserve">. Le Coordonnateur sera </w:t>
      </w:r>
      <w:r w:rsidR="005365A7">
        <w:rPr>
          <w:rFonts w:cs="Calibri"/>
        </w:rPr>
        <w:t xml:space="preserve">appuyé par le staff de la DFVP </w:t>
      </w:r>
      <w:r w:rsidR="00452192" w:rsidRPr="009163AA">
        <w:rPr>
          <w:rFonts w:cs="Calibri"/>
        </w:rPr>
        <w:t>constitué par une note de service du Ministre de l’environnement et du Développement Durable</w:t>
      </w:r>
      <w:r w:rsidR="009C484D" w:rsidRPr="009163AA">
        <w:rPr>
          <w:rFonts w:cs="Calibri"/>
        </w:rPr>
        <w:t>.</w:t>
      </w:r>
      <w:r w:rsidR="005365A7">
        <w:rPr>
          <w:rFonts w:cs="Calibri"/>
        </w:rPr>
        <w:t xml:space="preserve"> </w:t>
      </w:r>
    </w:p>
    <w:p w:rsidR="00155862" w:rsidRPr="00155862" w:rsidRDefault="00155862" w:rsidP="00155862">
      <w:pPr>
        <w:spacing w:after="0" w:line="240" w:lineRule="auto"/>
        <w:jc w:val="both"/>
        <w:rPr>
          <w:rFonts w:cs="Calibri"/>
        </w:rPr>
      </w:pPr>
      <w:r w:rsidRPr="00155862">
        <w:rPr>
          <w:rFonts w:cs="Calibri"/>
        </w:rPr>
        <w:t xml:space="preserve">Le contrat du Coordonnateur est signé par le Ministre </w:t>
      </w:r>
      <w:r w:rsidR="00A765B2">
        <w:rPr>
          <w:rFonts w:cs="Calibri"/>
        </w:rPr>
        <w:t>en charge</w:t>
      </w:r>
      <w:r w:rsidRPr="00155862">
        <w:rPr>
          <w:rFonts w:cs="Calibri"/>
        </w:rPr>
        <w:t xml:space="preserve"> de l’Environnement.</w:t>
      </w:r>
    </w:p>
    <w:p w:rsidR="00A765B2" w:rsidRDefault="00A765B2" w:rsidP="00155862">
      <w:pPr>
        <w:spacing w:after="0" w:line="240" w:lineRule="auto"/>
        <w:jc w:val="both"/>
        <w:rPr>
          <w:rFonts w:cs="Calibri"/>
        </w:rPr>
      </w:pPr>
    </w:p>
    <w:p w:rsidR="00A765B2" w:rsidRDefault="00155862" w:rsidP="00155862">
      <w:pPr>
        <w:spacing w:after="0" w:line="240" w:lineRule="auto"/>
        <w:jc w:val="both"/>
        <w:rPr>
          <w:rFonts w:cs="Calibri"/>
        </w:rPr>
      </w:pPr>
      <w:r w:rsidRPr="00155862">
        <w:rPr>
          <w:rFonts w:cs="Calibri"/>
        </w:rPr>
        <w:t xml:space="preserve">Les autres personnels recrutés signent un contrat de travail avec le Coordonnateur et sont soumis aux dispositions du Code du travail. </w:t>
      </w:r>
      <w:r w:rsidR="00D4291A">
        <w:rPr>
          <w:rFonts w:cs="Calibri"/>
        </w:rPr>
        <w:t>Le Coordonnateur représente le Ministère dans le Comité.</w:t>
      </w:r>
    </w:p>
    <w:p w:rsidR="00A765B2" w:rsidRDefault="00A765B2" w:rsidP="00155862">
      <w:pPr>
        <w:spacing w:after="0" w:line="240" w:lineRule="auto"/>
        <w:jc w:val="both"/>
        <w:rPr>
          <w:rFonts w:cs="Calibri"/>
        </w:rPr>
      </w:pPr>
    </w:p>
    <w:p w:rsidR="00155862" w:rsidRPr="00155862" w:rsidRDefault="00155862" w:rsidP="00155862">
      <w:pPr>
        <w:spacing w:after="0" w:line="240" w:lineRule="auto"/>
        <w:jc w:val="both"/>
        <w:rPr>
          <w:rFonts w:cs="Calibri"/>
        </w:rPr>
      </w:pPr>
      <w:r w:rsidRPr="00155862">
        <w:rPr>
          <w:rFonts w:cs="Calibri"/>
        </w:rPr>
        <w:t>Le Ministère en charge des Finances ouvrira un compte bancaire, pour chaque source de financement, au nom du projet avec deux cosignataires (le Coordonnateur et  l’Assistant Administratif et Financier) et un suppléant au Coordonnateur. Le déboursement des fonds sera basé sur la qualité des réalisations, à la suite de l’approbation technique et se fera sous formes d’avances de fonds trimestrielles, et ceci en conformité avec le Plan de Travail Annuel approuvé par le Comité de Pilotage.</w:t>
      </w:r>
    </w:p>
    <w:p w:rsidR="00155862" w:rsidRPr="00155862" w:rsidRDefault="00155862" w:rsidP="00155862">
      <w:pPr>
        <w:spacing w:after="0" w:line="240" w:lineRule="auto"/>
        <w:jc w:val="both"/>
        <w:rPr>
          <w:rFonts w:cs="Calibri"/>
        </w:rPr>
      </w:pPr>
      <w:r w:rsidRPr="00155862">
        <w:rPr>
          <w:rFonts w:cs="Calibri"/>
        </w:rPr>
        <w:t>Pour la mise en œuvre des Plans de Travail, les demandes d’avance de fonds sont élaborées au début de chaque  trimestre  et sont adressées directement  par le Coordonnateur à la Direction de l’Investissement (DI) du Ministère de l’Economie des Finances et du Plan.</w:t>
      </w:r>
    </w:p>
    <w:p w:rsidR="00155862" w:rsidRPr="00155862" w:rsidRDefault="00155862" w:rsidP="00155862">
      <w:pPr>
        <w:spacing w:after="0" w:line="240" w:lineRule="auto"/>
        <w:jc w:val="both"/>
        <w:rPr>
          <w:rFonts w:cs="Calibri"/>
        </w:rPr>
      </w:pPr>
      <w:r w:rsidRPr="00155862">
        <w:rPr>
          <w:rFonts w:cs="Calibri"/>
        </w:rPr>
        <w:t xml:space="preserve">La première demande d’avance de fonds est accompagnée du Plan de Travail du Trimestre (PTT). Les autres demandes sont composées du Plan de Travail Trimestriel, du rapport d’activités et du rapport financier du trimestre écoulé, des pièces justificatives des dépenses encourues et de la lettre de demande adressée  à la DI/MEF. </w:t>
      </w:r>
    </w:p>
    <w:p w:rsidR="00155862" w:rsidRPr="00155862" w:rsidRDefault="00155862" w:rsidP="00155862">
      <w:pPr>
        <w:spacing w:after="0" w:line="240" w:lineRule="auto"/>
        <w:jc w:val="both"/>
        <w:rPr>
          <w:rFonts w:cs="Calibri"/>
        </w:rPr>
      </w:pPr>
      <w:r w:rsidRPr="00155862">
        <w:rPr>
          <w:rFonts w:cs="Calibri"/>
        </w:rPr>
        <w:t xml:space="preserve">Le manuel de procédures permettra de formaliser toute l’organisation interne.   </w:t>
      </w:r>
    </w:p>
    <w:p w:rsidR="00155862" w:rsidRPr="009163AA" w:rsidRDefault="00155862" w:rsidP="00155862">
      <w:pPr>
        <w:spacing w:after="0" w:line="240" w:lineRule="auto"/>
        <w:jc w:val="both"/>
        <w:rPr>
          <w:rFonts w:cs="Calibri"/>
        </w:rPr>
      </w:pPr>
      <w:r w:rsidRPr="00155862">
        <w:rPr>
          <w:rFonts w:cs="Calibri"/>
        </w:rPr>
        <w:t>La DI procèdera,  à la fin de chaque trimestre, à la vérification des dépenses encourues par le projet, à l’exploitation du Plan de Travail Annuel, du budget, des rapports financiers et rapports d’activités, des demandes d’avance de fonds et à l’instruction de celles-ci à l’adresse du PNUD.</w:t>
      </w:r>
    </w:p>
    <w:p w:rsidR="002F6899" w:rsidRPr="009163AA" w:rsidRDefault="00D93C5C" w:rsidP="00CF7B21">
      <w:pPr>
        <w:pStyle w:val="Titre2"/>
        <w:rPr>
          <w:rFonts w:cs="Calibri"/>
        </w:rPr>
      </w:pPr>
      <w:bookmarkStart w:id="45" w:name="_Toc421556541"/>
      <w:r w:rsidRPr="009163AA">
        <w:rPr>
          <w:rFonts w:cs="Calibri"/>
        </w:rPr>
        <w:t>Comité de Pilotage du Programme</w:t>
      </w:r>
      <w:bookmarkEnd w:id="45"/>
    </w:p>
    <w:p w:rsidR="00452192" w:rsidRDefault="00452192" w:rsidP="00BE7BAD">
      <w:pPr>
        <w:spacing w:before="120" w:after="0"/>
        <w:jc w:val="both"/>
        <w:rPr>
          <w:rFonts w:cs="Calibri"/>
        </w:rPr>
      </w:pPr>
      <w:r w:rsidRPr="009163AA">
        <w:rPr>
          <w:rFonts w:cs="Calibri"/>
        </w:rPr>
        <w:t>Un Comité de Pilotage (CP) sera mis en place. Sa mission, sa composition et son fonctionnement seront définis par un arrêté du Ministre de l’Environnement et du Développement Durable.</w:t>
      </w:r>
    </w:p>
    <w:p w:rsidR="00CB29F8" w:rsidRPr="009163AA" w:rsidRDefault="00CB29F8" w:rsidP="00BE7BAD">
      <w:pPr>
        <w:spacing w:before="120" w:after="0"/>
        <w:jc w:val="both"/>
        <w:rPr>
          <w:rFonts w:cs="Calibri"/>
        </w:rPr>
      </w:pPr>
      <w:r w:rsidRPr="00CB29F8">
        <w:rPr>
          <w:rFonts w:cs="Calibri"/>
        </w:rPr>
        <w:t>Le Comité de Pilotage peut s’adjoindre en cas de besoin,  les compétences de toute personne et/ou institution ressource jugée utile pour la bonne exécution de ses missions. Le Comité se réunit au moins deux fois tous les ans.</w:t>
      </w:r>
    </w:p>
    <w:p w:rsidR="00D93C5C" w:rsidRPr="009163AA" w:rsidRDefault="00224109" w:rsidP="00BE7BAD">
      <w:pPr>
        <w:jc w:val="both"/>
        <w:rPr>
          <w:rFonts w:cs="Calibri"/>
        </w:rPr>
      </w:pPr>
      <w:r w:rsidRPr="009163AA">
        <w:rPr>
          <w:rFonts w:cs="Calibri"/>
        </w:rPr>
        <w:t>Un Comité de Suivi technique</w:t>
      </w:r>
      <w:r w:rsidR="00CB29F8">
        <w:rPr>
          <w:rFonts w:cs="Calibri"/>
        </w:rPr>
        <w:t xml:space="preserve"> (CST)</w:t>
      </w:r>
      <w:r w:rsidRPr="009163AA">
        <w:rPr>
          <w:rFonts w:cs="Calibri"/>
        </w:rPr>
        <w:t xml:space="preserve"> </w:t>
      </w:r>
      <w:r w:rsidR="00EE1AF4">
        <w:rPr>
          <w:rFonts w:cs="Calibri"/>
        </w:rPr>
        <w:t xml:space="preserve">regroupant les partenaires clés </w:t>
      </w:r>
      <w:r w:rsidR="00452192" w:rsidRPr="009163AA">
        <w:rPr>
          <w:rFonts w:cs="Calibri"/>
        </w:rPr>
        <w:t xml:space="preserve">va appuyer le CP dans la mise en œuvre du Projet. </w:t>
      </w:r>
      <w:r w:rsidR="00EE1AF4">
        <w:rPr>
          <w:rFonts w:cs="Calibri"/>
        </w:rPr>
        <w:t xml:space="preserve">Il se réunira une fois tous les trois mois. </w:t>
      </w:r>
      <w:r w:rsidR="00452192" w:rsidRPr="009163AA">
        <w:rPr>
          <w:rFonts w:cs="Calibri"/>
        </w:rPr>
        <w:t xml:space="preserve">Un </w:t>
      </w:r>
      <w:r w:rsidRPr="009163AA">
        <w:rPr>
          <w:rFonts w:cs="Calibri"/>
        </w:rPr>
        <w:t>arrêté du Ministre de l’Environnement et du Développement Durable</w:t>
      </w:r>
      <w:r w:rsidR="00452192" w:rsidRPr="009163AA">
        <w:rPr>
          <w:rFonts w:cs="Calibri"/>
        </w:rPr>
        <w:t xml:space="preserve"> fixera ses missions, sa composition et son fonctionnement.</w:t>
      </w:r>
      <w:r w:rsidR="00D93C5C" w:rsidRPr="009163AA">
        <w:rPr>
          <w:rFonts w:cs="Calibri"/>
        </w:rPr>
        <w:tab/>
      </w:r>
    </w:p>
    <w:p w:rsidR="00682DAA" w:rsidRPr="009163AA" w:rsidRDefault="00682DAA" w:rsidP="00CF7B21">
      <w:pPr>
        <w:pStyle w:val="Titre2"/>
        <w:rPr>
          <w:rFonts w:cs="Calibri"/>
        </w:rPr>
      </w:pPr>
      <w:bookmarkStart w:id="46" w:name="_Toc421556542"/>
      <w:r w:rsidRPr="009163AA">
        <w:rPr>
          <w:rFonts w:cs="Calibri"/>
        </w:rPr>
        <w:t>Modalités d’exécution</w:t>
      </w:r>
      <w:bookmarkEnd w:id="46"/>
    </w:p>
    <w:p w:rsidR="00682DAA" w:rsidRPr="009163AA" w:rsidRDefault="00F0421A" w:rsidP="00BE7BAD">
      <w:pPr>
        <w:spacing w:before="120"/>
        <w:jc w:val="both"/>
        <w:rPr>
          <w:rFonts w:cs="Calibri"/>
        </w:rPr>
      </w:pPr>
      <w:r>
        <w:rPr>
          <w:rFonts w:cs="Calibri"/>
        </w:rPr>
        <w:t xml:space="preserve">Le Gouvernement du Sénégal et le </w:t>
      </w:r>
      <w:r w:rsidR="00C011B5" w:rsidRPr="009163AA">
        <w:rPr>
          <w:rFonts w:cs="Calibri"/>
        </w:rPr>
        <w:t xml:space="preserve">Programme des Nations </w:t>
      </w:r>
      <w:r w:rsidR="00682DAA" w:rsidRPr="009163AA">
        <w:rPr>
          <w:rFonts w:cs="Calibri"/>
        </w:rPr>
        <w:t xml:space="preserve"> Unies pour le  Développement  (PNUD) ont opté pour  la modalité d’exécution di</w:t>
      </w:r>
      <w:r w:rsidR="00C011B5" w:rsidRPr="009163AA">
        <w:rPr>
          <w:rFonts w:cs="Calibri"/>
        </w:rPr>
        <w:t>te «  Exécution Nationale » (NIM</w:t>
      </w:r>
      <w:r w:rsidR="00682DAA" w:rsidRPr="009163AA">
        <w:rPr>
          <w:rFonts w:cs="Calibri"/>
        </w:rPr>
        <w:t>).</w:t>
      </w:r>
    </w:p>
    <w:p w:rsidR="002F6899" w:rsidRPr="009163AA" w:rsidRDefault="00682DAA" w:rsidP="00BE7BAD">
      <w:pPr>
        <w:spacing w:before="120"/>
        <w:jc w:val="both"/>
        <w:rPr>
          <w:rFonts w:cs="Calibri"/>
        </w:rPr>
      </w:pPr>
      <w:r w:rsidRPr="009163AA">
        <w:rPr>
          <w:rFonts w:cs="Calibri"/>
        </w:rPr>
        <w:t>La responsabilité</w:t>
      </w:r>
      <w:r w:rsidR="00F0421A">
        <w:rPr>
          <w:rFonts w:cs="Calibri"/>
        </w:rPr>
        <w:t xml:space="preserve"> entière de la mise en œuvre du</w:t>
      </w:r>
      <w:r w:rsidRPr="009163AA">
        <w:rPr>
          <w:rFonts w:cs="Calibri"/>
        </w:rPr>
        <w:t xml:space="preserve"> programme est à la</w:t>
      </w:r>
      <w:r w:rsidR="00DD5AA9">
        <w:rPr>
          <w:rFonts w:cs="Calibri"/>
        </w:rPr>
        <w:t xml:space="preserve"> </w:t>
      </w:r>
      <w:r w:rsidRPr="009163AA">
        <w:rPr>
          <w:rFonts w:cs="Calibri"/>
        </w:rPr>
        <w:t xml:space="preserve">charge du Ministère de l’Economie et des Finances </w:t>
      </w:r>
      <w:r w:rsidR="00063FCE">
        <w:rPr>
          <w:rFonts w:cs="Calibri"/>
        </w:rPr>
        <w:t xml:space="preserve">(Direction de l’Investissement) </w:t>
      </w:r>
      <w:r w:rsidRPr="009163AA">
        <w:rPr>
          <w:rFonts w:cs="Calibri"/>
        </w:rPr>
        <w:t>en sa qualité d’Agence gouvernementale de Coordination et du Ministère de l’Environnement et du Développement Durable en tant qu’Agence Gouvernementale de Coopération, responsable de l’atteinte des résultats.</w:t>
      </w:r>
    </w:p>
    <w:p w:rsidR="002F6899" w:rsidRPr="009163AA" w:rsidRDefault="00682DAA" w:rsidP="00CF7B21">
      <w:pPr>
        <w:pStyle w:val="Titre2"/>
        <w:rPr>
          <w:rFonts w:cs="Calibri"/>
        </w:rPr>
      </w:pPr>
      <w:bookmarkStart w:id="47" w:name="_Toc421556543"/>
      <w:r w:rsidRPr="009163AA">
        <w:rPr>
          <w:rFonts w:cs="Calibri"/>
        </w:rPr>
        <w:lastRenderedPageBreak/>
        <w:t>Approche Genre/Groupes Vulnérables Marginalisés (GVM)</w:t>
      </w:r>
      <w:bookmarkEnd w:id="47"/>
    </w:p>
    <w:p w:rsidR="00682DAA" w:rsidRPr="009163AA" w:rsidRDefault="00682DAA" w:rsidP="00BE7BAD">
      <w:pPr>
        <w:spacing w:before="120"/>
        <w:jc w:val="both"/>
        <w:rPr>
          <w:rFonts w:cs="Calibri"/>
        </w:rPr>
      </w:pPr>
      <w:r w:rsidRPr="009163AA">
        <w:rPr>
          <w:rFonts w:cs="Calibri"/>
          <w:bCs/>
        </w:rPr>
        <w:t xml:space="preserve">Les GVM </w:t>
      </w:r>
      <w:r w:rsidR="00F0421A">
        <w:rPr>
          <w:rFonts w:cs="Calibri"/>
        </w:rPr>
        <w:t xml:space="preserve">sont </w:t>
      </w:r>
      <w:r w:rsidRPr="009163AA">
        <w:rPr>
          <w:rFonts w:cs="Calibri"/>
        </w:rPr>
        <w:t>ciblés dans les priorités locales ; les</w:t>
      </w:r>
      <w:r w:rsidR="00F0421A">
        <w:rPr>
          <w:rFonts w:cs="Calibri"/>
        </w:rPr>
        <w:t xml:space="preserve"> femmes </w:t>
      </w:r>
      <w:r w:rsidR="00A04E38">
        <w:rPr>
          <w:rFonts w:cs="Calibri"/>
        </w:rPr>
        <w:t>chefs de ménage et le</w:t>
      </w:r>
      <w:r w:rsidR="008F3211">
        <w:rPr>
          <w:rFonts w:cs="Calibri"/>
        </w:rPr>
        <w:t>s</w:t>
      </w:r>
      <w:r w:rsidR="00A04E38">
        <w:rPr>
          <w:rFonts w:cs="Calibri"/>
        </w:rPr>
        <w:t xml:space="preserve"> jeunes considérés comme pauvres </w:t>
      </w:r>
      <w:r w:rsidR="00F0421A">
        <w:rPr>
          <w:rFonts w:cs="Calibri"/>
        </w:rPr>
        <w:t xml:space="preserve">sont </w:t>
      </w:r>
      <w:r w:rsidRPr="009163AA">
        <w:rPr>
          <w:rFonts w:cs="Calibri"/>
        </w:rPr>
        <w:t xml:space="preserve">encouragées à présenter </w:t>
      </w:r>
      <w:r w:rsidR="00A04E38">
        <w:rPr>
          <w:rFonts w:cs="Calibri"/>
        </w:rPr>
        <w:t>leurs initiatives</w:t>
      </w:r>
      <w:r w:rsidRPr="009163AA">
        <w:rPr>
          <w:rFonts w:cs="Calibri"/>
          <w:bCs/>
        </w:rPr>
        <w:t xml:space="preserve">. Le PACEV veillera à l’accroissement du </w:t>
      </w:r>
      <w:r w:rsidRPr="009163AA">
        <w:rPr>
          <w:rFonts w:cs="Calibri"/>
        </w:rPr>
        <w:t>nombre de femmes</w:t>
      </w:r>
      <w:r w:rsidR="00A04E38">
        <w:rPr>
          <w:rFonts w:cs="Calibri"/>
        </w:rPr>
        <w:t xml:space="preserve"> et de jeunes </w:t>
      </w:r>
      <w:r w:rsidRPr="009163AA">
        <w:rPr>
          <w:rFonts w:cs="Calibri"/>
        </w:rPr>
        <w:t xml:space="preserve"> responsabilisés dans la mise en œuvre des projets et du renforcement de leur influence au niveau local.</w:t>
      </w:r>
    </w:p>
    <w:p w:rsidR="00682DAA" w:rsidRPr="009163AA" w:rsidRDefault="00F0421A" w:rsidP="00BE7BAD">
      <w:pPr>
        <w:jc w:val="both"/>
        <w:rPr>
          <w:rFonts w:cs="Calibri"/>
          <w:bCs/>
        </w:rPr>
      </w:pPr>
      <w:r>
        <w:rPr>
          <w:rFonts w:cs="Calibri"/>
        </w:rPr>
        <w:t>La stratégie</w:t>
      </w:r>
      <w:r w:rsidR="00682DAA" w:rsidRPr="009163AA">
        <w:rPr>
          <w:rFonts w:cs="Calibri"/>
        </w:rPr>
        <w:t xml:space="preserve"> de réduction de la vulnérabilité consiste à « renforcer les capacités des organisations communautaires dans l’identification, la priorisation et l’exécution de leurs projets». L’application de l’approche genre doit permettre aux GVM, les femmes </w:t>
      </w:r>
      <w:r w:rsidR="00A04E38">
        <w:rPr>
          <w:rFonts w:cs="Calibri"/>
        </w:rPr>
        <w:t xml:space="preserve">chefs de ménage </w:t>
      </w:r>
      <w:r w:rsidR="00682DAA" w:rsidRPr="009163AA">
        <w:rPr>
          <w:rFonts w:cs="Calibri"/>
        </w:rPr>
        <w:t xml:space="preserve">en particulier, d’identifier, à travers les projets </w:t>
      </w:r>
      <w:r w:rsidR="00682DAA" w:rsidRPr="009163AA">
        <w:rPr>
          <w:rFonts w:cs="Calibri"/>
          <w:bCs/>
        </w:rPr>
        <w:t>PACEV</w:t>
      </w:r>
      <w:r w:rsidR="00682DAA" w:rsidRPr="009163AA">
        <w:rPr>
          <w:rFonts w:cs="Calibri"/>
        </w:rPr>
        <w:t xml:space="preserve">, leurs intérêts stratégiques et d’aller au – delà de la simple mise en œuvre indirecte d’activités génératrices de revenus, pour prendre </w:t>
      </w:r>
      <w:r w:rsidR="003D7364" w:rsidRPr="009163AA">
        <w:rPr>
          <w:rFonts w:cs="Calibri"/>
        </w:rPr>
        <w:t xml:space="preserve">en </w:t>
      </w:r>
      <w:r>
        <w:rPr>
          <w:rFonts w:cs="Calibri"/>
        </w:rPr>
        <w:t>charge, contrôler</w:t>
      </w:r>
      <w:r w:rsidR="00682DAA" w:rsidRPr="009163AA">
        <w:rPr>
          <w:rFonts w:cs="Calibri"/>
        </w:rPr>
        <w:t xml:space="preserve"> et décider des modalités d’exécution de leurs projets. </w:t>
      </w:r>
      <w:r w:rsidR="00682DAA" w:rsidRPr="009163AA">
        <w:rPr>
          <w:rFonts w:cs="Calibri"/>
          <w:bCs/>
        </w:rPr>
        <w:t xml:space="preserve">La question genre est ainsi entièrement prise en compte dans la grille des </w:t>
      </w:r>
      <w:r>
        <w:rPr>
          <w:rFonts w:cs="Calibri"/>
          <w:bCs/>
        </w:rPr>
        <w:t>activités</w:t>
      </w:r>
      <w:r w:rsidR="00682DAA" w:rsidRPr="009163AA">
        <w:rPr>
          <w:rFonts w:cs="Calibri"/>
          <w:bCs/>
        </w:rPr>
        <w:t xml:space="preserve">. </w:t>
      </w:r>
    </w:p>
    <w:p w:rsidR="002F6899" w:rsidRPr="009163AA" w:rsidRDefault="00682DAA" w:rsidP="00BE7BAD">
      <w:pPr>
        <w:pStyle w:val="Titre2"/>
        <w:jc w:val="both"/>
        <w:rPr>
          <w:rFonts w:cs="Calibri"/>
        </w:rPr>
      </w:pPr>
      <w:bookmarkStart w:id="48" w:name="_Toc421556544"/>
      <w:r w:rsidRPr="009163AA">
        <w:rPr>
          <w:rFonts w:cs="Calibri"/>
        </w:rPr>
        <w:t>Dispositif de suivi-évaluation</w:t>
      </w:r>
      <w:bookmarkEnd w:id="48"/>
    </w:p>
    <w:p w:rsidR="002F6899" w:rsidRDefault="00682DAA" w:rsidP="00BE7BAD">
      <w:pPr>
        <w:spacing w:before="120"/>
        <w:jc w:val="both"/>
        <w:rPr>
          <w:rFonts w:cs="Calibri"/>
        </w:rPr>
      </w:pPr>
      <w:r w:rsidRPr="009163AA">
        <w:rPr>
          <w:rFonts w:cs="Calibri"/>
        </w:rPr>
        <w:t xml:space="preserve">La mise en œuvre </w:t>
      </w:r>
      <w:r w:rsidR="003D7364" w:rsidRPr="009163AA">
        <w:rPr>
          <w:rFonts w:cs="Calibri"/>
        </w:rPr>
        <w:t>du</w:t>
      </w:r>
      <w:r w:rsidRPr="009163AA">
        <w:rPr>
          <w:rFonts w:cs="Calibri"/>
        </w:rPr>
        <w:t xml:space="preserve"> PACEV repose essentiellement sur une démarche qui met l’accent sur l’obtention des résultats pour l’atteinte des impacts. Le suivi-évaluation et le rapportage sont ainsi des éléments-clés dans cette démarche car ils doivent permettre de suivre et d’évaluer les résultats de la mise en œuv</w:t>
      </w:r>
      <w:r w:rsidR="00F0421A">
        <w:rPr>
          <w:rFonts w:cs="Calibri"/>
        </w:rPr>
        <w:t xml:space="preserve">re du programme et des projets </w:t>
      </w:r>
      <w:r w:rsidRPr="009163AA">
        <w:rPr>
          <w:rFonts w:cs="Calibri"/>
        </w:rPr>
        <w:t>et de documenter et disséminer les résultats et leçons apprises. Sur la base d’une  collecte et d’une  analyse  régulière</w:t>
      </w:r>
      <w:r w:rsidR="003D7364" w:rsidRPr="009163AA">
        <w:rPr>
          <w:rFonts w:cs="Calibri"/>
        </w:rPr>
        <w:t>s</w:t>
      </w:r>
      <w:r w:rsidRPr="009163AA">
        <w:rPr>
          <w:rFonts w:cs="Calibri"/>
        </w:rPr>
        <w:t xml:space="preserve">  de données,  il devra fournir  une information utile et pertinente sur l’évolution  du  Programme,  permettant de corriger  d’éventuelles lacunes,  d’une  part, et d’apprécier les   performances du  programme, d’autre part.</w:t>
      </w:r>
    </w:p>
    <w:p w:rsidR="00CB29F8" w:rsidRPr="009163AA" w:rsidRDefault="00CB29F8" w:rsidP="00BE7BAD">
      <w:pPr>
        <w:spacing w:before="120"/>
        <w:jc w:val="both"/>
        <w:rPr>
          <w:rFonts w:cs="Calibri"/>
        </w:rPr>
      </w:pPr>
      <w:r w:rsidRPr="00CB29F8">
        <w:rPr>
          <w:rFonts w:cs="Calibri"/>
        </w:rPr>
        <w:t>Ainsi un Dispositif de Suivi Evaluation Contrôle (DISEC) sera élaboré pour formaliser tout ce processus et documenter les résultats</w:t>
      </w:r>
    </w:p>
    <w:p w:rsidR="002F6899" w:rsidRPr="009163AA" w:rsidRDefault="00682DAA" w:rsidP="00BE7BAD">
      <w:pPr>
        <w:pStyle w:val="Titre3"/>
        <w:numPr>
          <w:ilvl w:val="0"/>
          <w:numId w:val="0"/>
        </w:numPr>
        <w:spacing w:before="120"/>
        <w:ind w:left="360"/>
        <w:jc w:val="both"/>
        <w:rPr>
          <w:rFonts w:cs="Calibri"/>
        </w:rPr>
      </w:pPr>
      <w:r w:rsidRPr="009163AA">
        <w:rPr>
          <w:rFonts w:cs="Calibri"/>
        </w:rPr>
        <w:t>i. Modalités de suivi</w:t>
      </w:r>
    </w:p>
    <w:p w:rsidR="00682DAA" w:rsidRPr="009163AA" w:rsidRDefault="00F0421A" w:rsidP="00BE7BAD">
      <w:pPr>
        <w:spacing w:before="120"/>
        <w:jc w:val="both"/>
        <w:rPr>
          <w:rFonts w:cs="Calibri"/>
        </w:rPr>
      </w:pPr>
      <w:r>
        <w:rPr>
          <w:rFonts w:cs="Calibri"/>
        </w:rPr>
        <w:t xml:space="preserve">Le suivi de la mise en œuvre du </w:t>
      </w:r>
      <w:r w:rsidR="00682DAA" w:rsidRPr="009163AA">
        <w:rPr>
          <w:rFonts w:cs="Calibri"/>
        </w:rPr>
        <w:t>programme et de l’atteinte des résultats est de la responsabilité du comité de pilotage. Sur la base du rapport d’activités annuel préparé par l’UGP pour les différentes composantes, le comité de pilotage apprécie les progrès et les obstacles dans l’exécution technique et fin</w:t>
      </w:r>
      <w:r>
        <w:rPr>
          <w:rFonts w:cs="Calibri"/>
        </w:rPr>
        <w:t>ancière. L’examen périodique de l’état d’avancement</w:t>
      </w:r>
      <w:r w:rsidR="00682DAA" w:rsidRPr="009163AA">
        <w:rPr>
          <w:rFonts w:cs="Calibri"/>
        </w:rPr>
        <w:t xml:space="preserve"> du Programme permet à cette instance qui se réunit au moins une fois par an, d’identifier les forces et les faiblesses et d’ajuster au besoin les plans d’action. Le Comité de Pilotage approuve chaque année</w:t>
      </w:r>
      <w:r w:rsidR="003D7364" w:rsidRPr="009163AA">
        <w:rPr>
          <w:rFonts w:cs="Calibri"/>
        </w:rPr>
        <w:t xml:space="preserve"> les rapports d’activités</w:t>
      </w:r>
      <w:r w:rsidR="00682DAA" w:rsidRPr="009163AA">
        <w:rPr>
          <w:rFonts w:cs="Calibri"/>
        </w:rPr>
        <w:t xml:space="preserve"> et financier et v</w:t>
      </w:r>
      <w:r w:rsidR="003D7364" w:rsidRPr="009163AA">
        <w:rPr>
          <w:rFonts w:cs="Calibri"/>
        </w:rPr>
        <w:t xml:space="preserve">alide le plan de travail </w:t>
      </w:r>
      <w:r w:rsidR="00682DAA" w:rsidRPr="009163AA">
        <w:rPr>
          <w:rFonts w:cs="Calibri"/>
        </w:rPr>
        <w:t>et son budget.</w:t>
      </w:r>
    </w:p>
    <w:p w:rsidR="00682DAA" w:rsidRPr="009163AA" w:rsidRDefault="00682DAA" w:rsidP="00BE7BAD">
      <w:pPr>
        <w:jc w:val="both"/>
        <w:rPr>
          <w:rFonts w:cs="Calibri"/>
        </w:rPr>
      </w:pPr>
      <w:r w:rsidRPr="009163AA">
        <w:rPr>
          <w:rFonts w:cs="Calibri"/>
        </w:rPr>
        <w:t>Au niveau opérationnel, l’ensemble des structures bénéficiaires seront impliqués dans le processus de la Gestion axé sur les résultats (GAR). A</w:t>
      </w:r>
      <w:r w:rsidR="00F0421A">
        <w:rPr>
          <w:rFonts w:cs="Calibri"/>
        </w:rPr>
        <w:t>insi, pour assurer le suivi du rendement du</w:t>
      </w:r>
      <w:r w:rsidRPr="009163AA">
        <w:rPr>
          <w:rFonts w:cs="Calibri"/>
        </w:rPr>
        <w:t xml:space="preserve"> programme, l’esquisse de cadre </w:t>
      </w:r>
      <w:r w:rsidR="008F3211">
        <w:rPr>
          <w:rFonts w:cs="Calibri"/>
        </w:rPr>
        <w:t>de résultats et de ressources</w:t>
      </w:r>
      <w:r w:rsidRPr="009163AA">
        <w:rPr>
          <w:rFonts w:cs="Calibri"/>
        </w:rPr>
        <w:t xml:space="preserve"> élaboré sera </w:t>
      </w:r>
      <w:r w:rsidR="00CB29F8">
        <w:rPr>
          <w:rFonts w:cs="Calibri"/>
        </w:rPr>
        <w:t xml:space="preserve">utilisée pour élaborer le cadre logique du programme </w:t>
      </w:r>
      <w:r w:rsidRPr="009163AA">
        <w:rPr>
          <w:rFonts w:cs="Calibri"/>
        </w:rPr>
        <w:t>avec les acteurs lors du premier atelier de planification. Le suivi technique et financier s’appuiera sur un paquet d’indicateurs définis à chaque niveau de la cha</w:t>
      </w:r>
      <w:r w:rsidR="00F0421A">
        <w:rPr>
          <w:rFonts w:cs="Calibri"/>
        </w:rPr>
        <w:t xml:space="preserve">îne des résultats retenus dans </w:t>
      </w:r>
      <w:r w:rsidRPr="009163AA">
        <w:rPr>
          <w:rFonts w:cs="Calibri"/>
        </w:rPr>
        <w:t>chaque composante.</w:t>
      </w:r>
    </w:p>
    <w:p w:rsidR="00682DAA" w:rsidRPr="009163AA" w:rsidRDefault="00682DAA" w:rsidP="00BE7BAD">
      <w:pPr>
        <w:jc w:val="both"/>
        <w:rPr>
          <w:rFonts w:cs="Calibri"/>
        </w:rPr>
      </w:pPr>
      <w:r w:rsidRPr="009163AA">
        <w:rPr>
          <w:rFonts w:cs="Calibri"/>
        </w:rPr>
        <w:t xml:space="preserve">Les rapports périodiques sur l’état d’avancement des plans de travail seront produits </w:t>
      </w:r>
      <w:r w:rsidR="00C003AD">
        <w:rPr>
          <w:rFonts w:cs="Calibri"/>
        </w:rPr>
        <w:t xml:space="preserve">par l’UGP </w:t>
      </w:r>
      <w:r w:rsidRPr="009163AA">
        <w:rPr>
          <w:rFonts w:cs="Calibri"/>
        </w:rPr>
        <w:t xml:space="preserve">pour informer les partenaires et les instances de décision. L’Unité de </w:t>
      </w:r>
      <w:r w:rsidR="003D7364" w:rsidRPr="009163AA">
        <w:rPr>
          <w:rFonts w:cs="Calibri"/>
        </w:rPr>
        <w:t xml:space="preserve">Gestion </w:t>
      </w:r>
      <w:r w:rsidRPr="009163AA">
        <w:rPr>
          <w:rFonts w:cs="Calibri"/>
        </w:rPr>
        <w:t xml:space="preserve">du Programme présentera </w:t>
      </w:r>
      <w:r w:rsidR="00C003AD">
        <w:rPr>
          <w:rFonts w:cs="Calibri"/>
        </w:rPr>
        <w:t xml:space="preserve">au PNUD </w:t>
      </w:r>
      <w:r w:rsidRPr="009163AA">
        <w:rPr>
          <w:rFonts w:cs="Calibri"/>
        </w:rPr>
        <w:t>des rap</w:t>
      </w:r>
      <w:r w:rsidR="00F0421A">
        <w:rPr>
          <w:rFonts w:cs="Calibri"/>
        </w:rPr>
        <w:t xml:space="preserve">ports techniques et financiers </w:t>
      </w:r>
      <w:r w:rsidRPr="009163AA">
        <w:rPr>
          <w:rFonts w:cs="Calibri"/>
        </w:rPr>
        <w:t xml:space="preserve">trimestriels faisant l’évaluation du degré de réussite en </w:t>
      </w:r>
      <w:r w:rsidRPr="009163AA">
        <w:rPr>
          <w:rFonts w:cs="Calibri"/>
        </w:rPr>
        <w:lastRenderedPageBreak/>
        <w:t>termes d’atteinte des produits, sur la  base  des indicateurs. Les activités en matière de sensibilisation et de vulgarisation des acquis constituent d’importants outils servant à assurer la diffusion de l’expérience acquise  à travers le Sénégal.</w:t>
      </w:r>
    </w:p>
    <w:p w:rsidR="00682DAA" w:rsidRPr="009163AA" w:rsidRDefault="00682DAA" w:rsidP="00BE7BAD">
      <w:pPr>
        <w:jc w:val="both"/>
        <w:rPr>
          <w:rFonts w:cs="Calibri"/>
        </w:rPr>
      </w:pPr>
      <w:r w:rsidRPr="009163AA">
        <w:rPr>
          <w:rFonts w:cs="Calibri"/>
        </w:rPr>
        <w:t xml:space="preserve">Un suivi annuel est assuré à travers les réunions du Comité  de Pilotage sur la base d’un rapport annuel élaboré par l’équipe du programme. </w:t>
      </w:r>
    </w:p>
    <w:p w:rsidR="00682DAA" w:rsidRPr="009163AA" w:rsidRDefault="00682DAA" w:rsidP="00BE7BAD">
      <w:pPr>
        <w:jc w:val="both"/>
        <w:rPr>
          <w:rFonts w:cs="Calibri"/>
        </w:rPr>
      </w:pPr>
      <w:r w:rsidRPr="009163AA">
        <w:rPr>
          <w:rFonts w:cs="Calibri"/>
        </w:rPr>
        <w:t>Le format du rapport</w:t>
      </w:r>
      <w:r w:rsidR="00DD5AA9">
        <w:rPr>
          <w:rFonts w:cs="Calibri"/>
        </w:rPr>
        <w:t xml:space="preserve"> </w:t>
      </w:r>
      <w:r w:rsidR="00383E16">
        <w:rPr>
          <w:rFonts w:cs="Calibri"/>
        </w:rPr>
        <w:t>trimestriel et</w:t>
      </w:r>
      <w:r w:rsidRPr="009163AA">
        <w:rPr>
          <w:rFonts w:cs="Calibri"/>
        </w:rPr>
        <w:t xml:space="preserve"> annuel </w:t>
      </w:r>
      <w:r w:rsidR="00C003AD">
        <w:rPr>
          <w:rFonts w:cs="Calibri"/>
        </w:rPr>
        <w:t>sera fourni par le PNUD</w:t>
      </w:r>
      <w:r w:rsidRPr="009163AA">
        <w:rPr>
          <w:rFonts w:cs="Calibri"/>
        </w:rPr>
        <w:t>.</w:t>
      </w:r>
    </w:p>
    <w:p w:rsidR="002F6899" w:rsidRPr="009163AA" w:rsidRDefault="00682DAA" w:rsidP="00645741">
      <w:pPr>
        <w:pStyle w:val="Titre3"/>
        <w:numPr>
          <w:ilvl w:val="0"/>
          <w:numId w:val="18"/>
        </w:numPr>
        <w:spacing w:before="120"/>
        <w:jc w:val="both"/>
        <w:rPr>
          <w:rFonts w:cs="Calibri"/>
        </w:rPr>
      </w:pPr>
      <w:r w:rsidRPr="009163AA">
        <w:rPr>
          <w:rFonts w:cs="Calibri"/>
        </w:rPr>
        <w:t>Modalités d’évaluation</w:t>
      </w:r>
    </w:p>
    <w:p w:rsidR="00682DAA" w:rsidRPr="009163AA" w:rsidRDefault="00682DAA" w:rsidP="00BE7BAD">
      <w:pPr>
        <w:spacing w:before="120"/>
        <w:jc w:val="both"/>
        <w:rPr>
          <w:rFonts w:cs="Calibri"/>
        </w:rPr>
      </w:pPr>
      <w:r w:rsidRPr="009163AA">
        <w:rPr>
          <w:rFonts w:cs="Calibri"/>
        </w:rPr>
        <w:t>Le programme fera l’objet au moins de deux (2) évaluations externes indépendantes: une évaluation à mi-parcours et une évaluation finale.</w:t>
      </w:r>
    </w:p>
    <w:p w:rsidR="00682DAA" w:rsidRPr="009163AA" w:rsidRDefault="00682DAA" w:rsidP="00BE7BAD">
      <w:pPr>
        <w:jc w:val="both"/>
        <w:rPr>
          <w:rFonts w:eastAsia="Times New Roman" w:cs="Calibri"/>
          <w:b/>
        </w:rPr>
      </w:pPr>
      <w:bookmarkStart w:id="49" w:name="_Toc374690375"/>
      <w:r w:rsidRPr="009163AA">
        <w:rPr>
          <w:rFonts w:eastAsia="Times New Roman" w:cs="Calibri"/>
          <w:b/>
        </w:rPr>
        <w:t>Evaluation à mi-parcours</w:t>
      </w:r>
      <w:bookmarkEnd w:id="49"/>
    </w:p>
    <w:p w:rsidR="00682DAA" w:rsidRPr="009163AA" w:rsidRDefault="00682DAA" w:rsidP="00BE7BAD">
      <w:pPr>
        <w:jc w:val="both"/>
        <w:rPr>
          <w:rFonts w:cs="Calibri"/>
        </w:rPr>
      </w:pPr>
      <w:r w:rsidRPr="009163AA">
        <w:rPr>
          <w:rFonts w:cs="Calibri"/>
        </w:rPr>
        <w:t>Une évaluation indépendante à mi-parcours sera entreprise à la fin de la deuxième année de mise en œuvre. L’évaluation à mi-parcours déterminera les progrès en cours vers l’atteinte des produits du programme et identifiera au besoin, les corrections nécessaires. Elle se concentrera sur la pertinence, la cohérence, l’efficacité et l’efficience tout en soulignant les questions méritant une décision et des actions. Elle présentera les leçons tirées de l’expérience initiale du programme en termes de formulation et de mise en œuvre.</w:t>
      </w:r>
    </w:p>
    <w:p w:rsidR="00682DAA" w:rsidRDefault="00682DAA" w:rsidP="00BE7BAD">
      <w:pPr>
        <w:jc w:val="both"/>
        <w:rPr>
          <w:rFonts w:cs="Calibri"/>
        </w:rPr>
      </w:pPr>
      <w:r w:rsidRPr="009163AA">
        <w:rPr>
          <w:rFonts w:cs="Calibri"/>
        </w:rPr>
        <w:t xml:space="preserve">Les résultats de cette revue seront incorporés comme recommandations pour une amélioration de la mise en œuvre du programme. La période et les termes de référence de l’évaluation à mi-parcours feront l’objet de consultation des parties prenantes du programme. Cette évaluation sera conduite par </w:t>
      </w:r>
      <w:r w:rsidR="0087468E" w:rsidRPr="0087468E">
        <w:rPr>
          <w:rFonts w:cs="Calibri"/>
        </w:rPr>
        <w:t>la Direction de</w:t>
      </w:r>
      <w:r w:rsidR="0087468E">
        <w:rPr>
          <w:rFonts w:cs="Calibri"/>
        </w:rPr>
        <w:t xml:space="preserve"> la Planification (DP) du MEFP </w:t>
      </w:r>
      <w:r w:rsidR="00A227F7">
        <w:rPr>
          <w:rFonts w:cs="Calibri"/>
        </w:rPr>
        <w:t xml:space="preserve">qui assurera la présidence du </w:t>
      </w:r>
      <w:r w:rsidRPr="009163AA">
        <w:rPr>
          <w:rFonts w:cs="Calibri"/>
        </w:rPr>
        <w:t>Comité de pilotage institué à cet effet.</w:t>
      </w:r>
    </w:p>
    <w:p w:rsidR="00682DAA" w:rsidRPr="009163AA" w:rsidRDefault="00682DAA" w:rsidP="00BE7BAD">
      <w:pPr>
        <w:jc w:val="both"/>
        <w:rPr>
          <w:rFonts w:eastAsia="Times New Roman" w:cs="Calibri"/>
          <w:b/>
        </w:rPr>
      </w:pPr>
      <w:bookmarkStart w:id="50" w:name="_Toc374690376"/>
      <w:r w:rsidRPr="009163AA">
        <w:rPr>
          <w:rFonts w:eastAsia="Times New Roman" w:cs="Calibri"/>
          <w:b/>
        </w:rPr>
        <w:t>Evaluation finale</w:t>
      </w:r>
      <w:bookmarkEnd w:id="50"/>
    </w:p>
    <w:p w:rsidR="00682DAA" w:rsidRPr="009163AA" w:rsidRDefault="00682DAA" w:rsidP="00BE7BAD">
      <w:pPr>
        <w:jc w:val="both"/>
        <w:rPr>
          <w:rFonts w:cs="Calibri"/>
        </w:rPr>
      </w:pPr>
      <w:r w:rsidRPr="009163AA">
        <w:rPr>
          <w:rFonts w:cs="Calibri"/>
        </w:rPr>
        <w:t>Une évaluation finale aura lieu à la fin du Programme (20</w:t>
      </w:r>
      <w:r w:rsidR="00A50AEA" w:rsidRPr="009163AA">
        <w:rPr>
          <w:rFonts w:cs="Calibri"/>
        </w:rPr>
        <w:t>20</w:t>
      </w:r>
      <w:r w:rsidRPr="009163AA">
        <w:rPr>
          <w:rFonts w:cs="Calibri"/>
        </w:rPr>
        <w:t>) et se concentrera sur les mêmes questions que l’évaluation à mi-parcours. Elle s’intéressera aussi à la durabilité des résultats et des effets comprenant les capacités de développement et les acquis au profit de l’environnement global.</w:t>
      </w:r>
    </w:p>
    <w:p w:rsidR="00682DAA" w:rsidRPr="009163AA" w:rsidRDefault="00682DAA" w:rsidP="00BE7BAD">
      <w:pPr>
        <w:jc w:val="both"/>
        <w:rPr>
          <w:rFonts w:cs="Calibri"/>
        </w:rPr>
      </w:pPr>
      <w:r w:rsidRPr="009163AA">
        <w:rPr>
          <w:rFonts w:cs="Calibri"/>
        </w:rPr>
        <w:t xml:space="preserve">L’évaluation finale devra permettre également de capitaliser les leçons apprises et de formuler des recommandations sur les activités de suivi. Cette évaluation sera, à l’instar de l’évaluation à mi-parcours coordonnée par </w:t>
      </w:r>
      <w:r w:rsidR="00890033">
        <w:rPr>
          <w:rFonts w:cs="Calibri"/>
        </w:rPr>
        <w:t>la DP du MEFP</w:t>
      </w:r>
      <w:r w:rsidRPr="009163AA">
        <w:rPr>
          <w:rFonts w:cs="Calibri"/>
        </w:rPr>
        <w:t>.</w:t>
      </w:r>
    </w:p>
    <w:p w:rsidR="00682DAA" w:rsidRPr="009163AA" w:rsidRDefault="00682DAA" w:rsidP="00BE7BAD">
      <w:pPr>
        <w:jc w:val="both"/>
        <w:rPr>
          <w:rFonts w:cs="Calibri"/>
          <w:b/>
        </w:rPr>
      </w:pPr>
      <w:bookmarkStart w:id="51" w:name="_Toc374690377"/>
      <w:bookmarkStart w:id="52" w:name="_Toc374792723"/>
      <w:r w:rsidRPr="009163AA">
        <w:rPr>
          <w:rFonts w:cs="Calibri"/>
          <w:b/>
        </w:rPr>
        <w:t>Audits</w:t>
      </w:r>
      <w:bookmarkEnd w:id="51"/>
      <w:bookmarkEnd w:id="52"/>
    </w:p>
    <w:p w:rsidR="00682DAA" w:rsidRPr="009163AA" w:rsidRDefault="00682DAA" w:rsidP="00BE7BAD">
      <w:pPr>
        <w:jc w:val="both"/>
        <w:rPr>
          <w:rFonts w:cs="Calibri"/>
        </w:rPr>
      </w:pPr>
      <w:r w:rsidRPr="009163AA">
        <w:rPr>
          <w:rFonts w:cs="Calibri"/>
        </w:rPr>
        <w:t xml:space="preserve">Un audit financier annuel du programme sera commandité et réalisé sous </w:t>
      </w:r>
      <w:r w:rsidR="00C003AD">
        <w:rPr>
          <w:rFonts w:cs="Calibri"/>
        </w:rPr>
        <w:t>la supervision</w:t>
      </w:r>
      <w:r w:rsidR="00890033">
        <w:rPr>
          <w:rFonts w:cs="Calibri"/>
        </w:rPr>
        <w:t xml:space="preserve"> </w:t>
      </w:r>
      <w:r w:rsidRPr="009163AA">
        <w:rPr>
          <w:rFonts w:cs="Calibri"/>
        </w:rPr>
        <w:t>du PNUD</w:t>
      </w:r>
      <w:r w:rsidR="00C003AD">
        <w:rPr>
          <w:rFonts w:cs="Calibri"/>
        </w:rPr>
        <w:t>, en collaboration avec le Ministère de l’Economie</w:t>
      </w:r>
      <w:r w:rsidR="00D4291A">
        <w:rPr>
          <w:rFonts w:cs="Calibri"/>
        </w:rPr>
        <w:t>,</w:t>
      </w:r>
      <w:r w:rsidR="00C003AD">
        <w:rPr>
          <w:rFonts w:cs="Calibri"/>
        </w:rPr>
        <w:t xml:space="preserve"> des Finances</w:t>
      </w:r>
      <w:r w:rsidR="00D4291A">
        <w:rPr>
          <w:rFonts w:cs="Calibri"/>
        </w:rPr>
        <w:t xml:space="preserve"> et du Plan</w:t>
      </w:r>
      <w:r w:rsidRPr="009163AA">
        <w:rPr>
          <w:rFonts w:cs="Calibri"/>
        </w:rPr>
        <w:t>.</w:t>
      </w:r>
    </w:p>
    <w:p w:rsidR="002F6899" w:rsidRPr="009163AA" w:rsidRDefault="00682DAA" w:rsidP="00BE7BAD">
      <w:pPr>
        <w:pStyle w:val="Titre2"/>
        <w:spacing w:before="120"/>
        <w:jc w:val="both"/>
        <w:rPr>
          <w:rFonts w:cs="Calibri"/>
        </w:rPr>
      </w:pPr>
      <w:bookmarkStart w:id="53" w:name="_Toc421556545"/>
      <w:r w:rsidRPr="009163AA">
        <w:rPr>
          <w:rFonts w:cs="Calibri"/>
        </w:rPr>
        <w:t>Gestion des Risques</w:t>
      </w:r>
      <w:bookmarkEnd w:id="53"/>
    </w:p>
    <w:p w:rsidR="00682DAA" w:rsidRDefault="00682DAA" w:rsidP="00BE7BAD">
      <w:pPr>
        <w:spacing w:before="120"/>
        <w:jc w:val="both"/>
        <w:rPr>
          <w:rFonts w:cs="Calibri"/>
        </w:rPr>
      </w:pPr>
      <w:r w:rsidRPr="009163AA">
        <w:rPr>
          <w:rFonts w:cs="Calibri"/>
        </w:rPr>
        <w:t xml:space="preserve">Divers facteurs de risque peuvent influer sur l’atteinte des résultats du programme. Au nombre de ces risques </w:t>
      </w:r>
      <w:r w:rsidR="00B27B6E">
        <w:rPr>
          <w:rFonts w:cs="Calibri"/>
        </w:rPr>
        <w:t xml:space="preserve">et des mesures de mitigation </w:t>
      </w:r>
      <w:r w:rsidRPr="009163AA">
        <w:rPr>
          <w:rFonts w:cs="Calibri"/>
        </w:rPr>
        <w:t>il a été identifié :</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842"/>
      </w:tblGrid>
      <w:tr w:rsidR="00B27B6E" w:rsidRPr="00645741" w:rsidTr="00645741">
        <w:tc>
          <w:tcPr>
            <w:tcW w:w="4842" w:type="dxa"/>
            <w:shd w:val="clear" w:color="auto" w:fill="auto"/>
          </w:tcPr>
          <w:p w:rsidR="00B27B6E" w:rsidRPr="00645741" w:rsidRDefault="00B27B6E" w:rsidP="00645741">
            <w:pPr>
              <w:spacing w:before="120"/>
              <w:jc w:val="both"/>
              <w:rPr>
                <w:rFonts w:cs="Calibri"/>
                <w:b/>
                <w:sz w:val="24"/>
                <w:szCs w:val="24"/>
              </w:rPr>
            </w:pPr>
            <w:r w:rsidRPr="00645741">
              <w:rPr>
                <w:rFonts w:cs="Calibri"/>
                <w:b/>
                <w:sz w:val="24"/>
                <w:szCs w:val="24"/>
              </w:rPr>
              <w:lastRenderedPageBreak/>
              <w:t>Risques</w:t>
            </w:r>
          </w:p>
        </w:tc>
        <w:tc>
          <w:tcPr>
            <w:tcW w:w="4842" w:type="dxa"/>
            <w:shd w:val="clear" w:color="auto" w:fill="auto"/>
          </w:tcPr>
          <w:p w:rsidR="00B27B6E" w:rsidRPr="00645741" w:rsidRDefault="00B27B6E" w:rsidP="00645741">
            <w:pPr>
              <w:spacing w:before="120"/>
              <w:jc w:val="both"/>
              <w:rPr>
                <w:rFonts w:cs="Calibri"/>
                <w:b/>
                <w:sz w:val="24"/>
                <w:szCs w:val="24"/>
              </w:rPr>
            </w:pPr>
            <w:r w:rsidRPr="00645741">
              <w:rPr>
                <w:rFonts w:cs="Calibri"/>
                <w:b/>
                <w:sz w:val="24"/>
                <w:szCs w:val="24"/>
              </w:rPr>
              <w:t>Mesures de mitigation</w:t>
            </w:r>
          </w:p>
        </w:tc>
      </w:tr>
      <w:tr w:rsidR="00B27B6E" w:rsidRPr="00645741" w:rsidTr="00645741">
        <w:tc>
          <w:tcPr>
            <w:tcW w:w="4842" w:type="dxa"/>
            <w:shd w:val="clear" w:color="auto" w:fill="auto"/>
          </w:tcPr>
          <w:p w:rsidR="00B27B6E" w:rsidRPr="00645741" w:rsidRDefault="00B27B6E" w:rsidP="00645741">
            <w:pPr>
              <w:spacing w:before="120"/>
              <w:jc w:val="both"/>
              <w:rPr>
                <w:rFonts w:cs="Calibri"/>
              </w:rPr>
            </w:pPr>
            <w:r w:rsidRPr="00645741">
              <w:rPr>
                <w:rFonts w:cs="Calibri"/>
              </w:rPr>
              <w:t>Insuffisance des ressources mobilisées dans les délais : les difficultés de mobilisation de ressources allouées et à rechercher pourraient constituer une contrainte à l’atteinte des résultats du programme</w:t>
            </w:r>
          </w:p>
        </w:tc>
        <w:tc>
          <w:tcPr>
            <w:tcW w:w="4842" w:type="dxa"/>
            <w:shd w:val="clear" w:color="auto" w:fill="auto"/>
          </w:tcPr>
          <w:p w:rsidR="00B27B6E" w:rsidRPr="00645741" w:rsidRDefault="00B27B6E" w:rsidP="00645741">
            <w:pPr>
              <w:spacing w:before="120"/>
              <w:jc w:val="both"/>
              <w:rPr>
                <w:rFonts w:cs="Calibri"/>
              </w:rPr>
            </w:pPr>
            <w:r w:rsidRPr="00645741">
              <w:rPr>
                <w:rFonts w:cs="Calibri"/>
              </w:rPr>
              <w:t>Un plan de mobilisation de ressources sera élaboré au démarrage du projet et mis en œuvre pour résorber le gap de financement</w:t>
            </w:r>
          </w:p>
        </w:tc>
      </w:tr>
      <w:tr w:rsidR="00B27B6E" w:rsidRPr="00645741" w:rsidTr="00645741">
        <w:tc>
          <w:tcPr>
            <w:tcW w:w="4842" w:type="dxa"/>
            <w:shd w:val="clear" w:color="auto" w:fill="auto"/>
          </w:tcPr>
          <w:p w:rsidR="00B27B6E" w:rsidRPr="00645741" w:rsidRDefault="00B27B6E" w:rsidP="00645741">
            <w:pPr>
              <w:spacing w:before="120"/>
              <w:jc w:val="both"/>
              <w:rPr>
                <w:rFonts w:cs="Calibri"/>
              </w:rPr>
            </w:pPr>
            <w:r w:rsidRPr="00645741">
              <w:rPr>
                <w:rFonts w:cs="Calibri"/>
              </w:rPr>
              <w:t>Mauvaise coordination entre les différentes structures impliquées dans la mise en œuvre du programme</w:t>
            </w:r>
          </w:p>
        </w:tc>
        <w:tc>
          <w:tcPr>
            <w:tcW w:w="4842" w:type="dxa"/>
            <w:shd w:val="clear" w:color="auto" w:fill="auto"/>
          </w:tcPr>
          <w:p w:rsidR="00B27B6E" w:rsidRPr="00645741" w:rsidRDefault="00BF2C4C" w:rsidP="00645741">
            <w:pPr>
              <w:spacing w:before="120"/>
              <w:jc w:val="both"/>
              <w:rPr>
                <w:rFonts w:cs="Calibri"/>
              </w:rPr>
            </w:pPr>
            <w:r w:rsidRPr="00645741">
              <w:rPr>
                <w:rFonts w:cs="Calibri"/>
              </w:rPr>
              <w:t>Un comité de suivi technique regroupant les partenaires clés sera mis en place au démarrage du projet et se réunira une fois tous les trois mois.</w:t>
            </w:r>
          </w:p>
        </w:tc>
      </w:tr>
      <w:tr w:rsidR="00B27B6E" w:rsidRPr="00645741" w:rsidTr="00645741">
        <w:tc>
          <w:tcPr>
            <w:tcW w:w="4842" w:type="dxa"/>
            <w:shd w:val="clear" w:color="auto" w:fill="auto"/>
          </w:tcPr>
          <w:p w:rsidR="00B27B6E" w:rsidRPr="003D5B97" w:rsidRDefault="0034144F" w:rsidP="00645741">
            <w:pPr>
              <w:spacing w:after="0"/>
            </w:pPr>
            <w:r w:rsidRPr="00645741">
              <w:rPr>
                <w:rFonts w:cs="Calibri"/>
              </w:rPr>
              <w:t xml:space="preserve">Faible pénétration des innovations et autres produits </w:t>
            </w:r>
            <w:r w:rsidR="00B27B6E" w:rsidRPr="00645741">
              <w:rPr>
                <w:rFonts w:cs="Calibri"/>
              </w:rPr>
              <w:t>au niveau des marchés.</w:t>
            </w:r>
          </w:p>
          <w:p w:rsidR="00B27B6E" w:rsidRPr="00645741" w:rsidRDefault="00B27B6E" w:rsidP="00645741">
            <w:pPr>
              <w:spacing w:before="120"/>
              <w:jc w:val="both"/>
              <w:rPr>
                <w:rFonts w:cs="Calibri"/>
              </w:rPr>
            </w:pPr>
          </w:p>
        </w:tc>
        <w:tc>
          <w:tcPr>
            <w:tcW w:w="4842" w:type="dxa"/>
            <w:shd w:val="clear" w:color="auto" w:fill="auto"/>
          </w:tcPr>
          <w:p w:rsidR="00B27B6E" w:rsidRPr="00645741" w:rsidRDefault="00B27B6E" w:rsidP="00645741">
            <w:pPr>
              <w:spacing w:before="120"/>
              <w:jc w:val="both"/>
              <w:rPr>
                <w:rFonts w:cs="Calibri"/>
              </w:rPr>
            </w:pPr>
            <w:r w:rsidRPr="00645741">
              <w:rPr>
                <w:rFonts w:cs="Calibri"/>
              </w:rPr>
              <w:t>Les bénéficiaires seront accompagnés dans la co-élaboration de plans d’affaires, en plus de la mise en place d’un système d’information sur le marché</w:t>
            </w:r>
          </w:p>
        </w:tc>
      </w:tr>
      <w:tr w:rsidR="00B27B6E" w:rsidRPr="00645741" w:rsidTr="00645741">
        <w:tc>
          <w:tcPr>
            <w:tcW w:w="4842" w:type="dxa"/>
            <w:shd w:val="clear" w:color="auto" w:fill="auto"/>
          </w:tcPr>
          <w:p w:rsidR="00B27B6E" w:rsidRPr="00645741" w:rsidRDefault="00B27B6E" w:rsidP="00645741">
            <w:pPr>
              <w:spacing w:before="120"/>
              <w:jc w:val="both"/>
              <w:rPr>
                <w:rFonts w:cs="Calibri"/>
              </w:rPr>
            </w:pPr>
            <w:r w:rsidRPr="00645741">
              <w:rPr>
                <w:rFonts w:cs="Calibri"/>
              </w:rPr>
              <w:t>Réticence et résistance liées au changement de comportement avec les usages modernes</w:t>
            </w:r>
          </w:p>
        </w:tc>
        <w:tc>
          <w:tcPr>
            <w:tcW w:w="4842" w:type="dxa"/>
            <w:shd w:val="clear" w:color="auto" w:fill="auto"/>
          </w:tcPr>
          <w:p w:rsidR="00B27B6E" w:rsidRPr="00645741" w:rsidRDefault="00B27B6E" w:rsidP="00645741">
            <w:pPr>
              <w:spacing w:before="120"/>
              <w:jc w:val="both"/>
              <w:rPr>
                <w:rFonts w:cs="Calibri"/>
              </w:rPr>
            </w:pPr>
            <w:r w:rsidRPr="00645741">
              <w:rPr>
                <w:rFonts w:cs="Calibri"/>
              </w:rPr>
              <w:t xml:space="preserve">Le programme fournira l’information nécessaire, sous forme de sensibilisation, de connaissance, de technologie et de savoir-faire </w:t>
            </w:r>
          </w:p>
        </w:tc>
      </w:tr>
      <w:tr w:rsidR="00B27B6E" w:rsidRPr="00645741" w:rsidTr="00645741">
        <w:tc>
          <w:tcPr>
            <w:tcW w:w="4842" w:type="dxa"/>
            <w:shd w:val="clear" w:color="auto" w:fill="auto"/>
          </w:tcPr>
          <w:p w:rsidR="00B27B6E" w:rsidRPr="00645741" w:rsidRDefault="00C8251B" w:rsidP="00645741">
            <w:pPr>
              <w:spacing w:before="120"/>
              <w:jc w:val="both"/>
              <w:rPr>
                <w:rFonts w:cs="Calibri"/>
              </w:rPr>
            </w:pPr>
            <w:r w:rsidRPr="00645741">
              <w:rPr>
                <w:rFonts w:cs="Calibri"/>
              </w:rPr>
              <w:t>Risques environnementaux et sociaux liés à la mise en œuvre des activités</w:t>
            </w:r>
          </w:p>
        </w:tc>
        <w:tc>
          <w:tcPr>
            <w:tcW w:w="4842" w:type="dxa"/>
            <w:shd w:val="clear" w:color="auto" w:fill="auto"/>
          </w:tcPr>
          <w:p w:rsidR="00B27B6E" w:rsidRPr="00645741" w:rsidRDefault="00C8251B" w:rsidP="00645741">
            <w:pPr>
              <w:spacing w:before="120"/>
              <w:jc w:val="both"/>
              <w:rPr>
                <w:rFonts w:cs="Calibri"/>
              </w:rPr>
            </w:pPr>
            <w:r w:rsidRPr="00645741">
              <w:rPr>
                <w:rFonts w:cs="Calibri"/>
              </w:rPr>
              <w:t>Le projet a été soumis au screening des normes environnementales et sociales du PNUD. Les recommandations de ce screening seront prises en compte dans la mise en œuvre du projet.</w:t>
            </w:r>
          </w:p>
        </w:tc>
      </w:tr>
    </w:tbl>
    <w:p w:rsidR="00551CC7" w:rsidRPr="009163AA" w:rsidRDefault="00551CC7" w:rsidP="00551CC7">
      <w:pPr>
        <w:pStyle w:val="Paragraphedeliste"/>
        <w:ind w:left="0"/>
        <w:jc w:val="both"/>
        <w:rPr>
          <w:rFonts w:cs="Calibri"/>
        </w:rPr>
      </w:pPr>
    </w:p>
    <w:p w:rsidR="00682DAA" w:rsidRDefault="00682DAA" w:rsidP="00BE7BAD">
      <w:pPr>
        <w:pStyle w:val="Titre2"/>
        <w:spacing w:before="120"/>
        <w:jc w:val="both"/>
        <w:rPr>
          <w:rFonts w:eastAsia="Calibri" w:cs="Calibri"/>
        </w:rPr>
      </w:pPr>
      <w:bookmarkStart w:id="54" w:name="_Toc421556546"/>
      <w:r w:rsidRPr="009163AA">
        <w:rPr>
          <w:rFonts w:eastAsia="Calibri" w:cs="Calibri"/>
        </w:rPr>
        <w:t>Cadre Juridique</w:t>
      </w:r>
      <w:bookmarkEnd w:id="54"/>
    </w:p>
    <w:p w:rsidR="00682DAA" w:rsidRPr="009163AA" w:rsidRDefault="00682DAA" w:rsidP="00BE7BAD">
      <w:pPr>
        <w:spacing w:before="120" w:after="0"/>
        <w:jc w:val="both"/>
        <w:rPr>
          <w:rFonts w:cs="Calibri"/>
        </w:rPr>
      </w:pPr>
      <w:r w:rsidRPr="009163AA">
        <w:rPr>
          <w:rFonts w:cs="Calibri"/>
        </w:rPr>
        <w:t>Le présent  Document d’Appui  au  Programme (DAP) constitue  l’instrument  visé  à  l’article  premier paragraphe 1 de l’Accord  Type d’assistance de base conclu entre le  Gouvernement du Sénégal et le Programme des Nations Unies pour le Développement, signé le 4 Juillet 1987 par les parties en cause.</w:t>
      </w:r>
    </w:p>
    <w:p w:rsidR="00682DAA" w:rsidRPr="009163AA" w:rsidRDefault="00682DAA" w:rsidP="00BE7BAD">
      <w:pPr>
        <w:spacing w:after="0"/>
        <w:jc w:val="both"/>
        <w:rPr>
          <w:rFonts w:cs="Calibri"/>
        </w:rPr>
      </w:pPr>
      <w:r w:rsidRPr="009163AA">
        <w:rPr>
          <w:rFonts w:cs="Calibri"/>
        </w:rPr>
        <w:t>Aux</w:t>
      </w:r>
      <w:r w:rsidR="00A227F7">
        <w:rPr>
          <w:rFonts w:cs="Calibri"/>
        </w:rPr>
        <w:t xml:space="preserve"> fins de l’Accord-Type de base, l’Agent d’Exécution du pays hôte sera </w:t>
      </w:r>
      <w:r w:rsidRPr="009163AA">
        <w:rPr>
          <w:rFonts w:cs="Calibri"/>
        </w:rPr>
        <w:t>l’organ</w:t>
      </w:r>
      <w:r w:rsidR="00A227F7">
        <w:rPr>
          <w:rFonts w:cs="Calibri"/>
        </w:rPr>
        <w:t>e</w:t>
      </w:r>
      <w:r w:rsidRPr="009163AA">
        <w:rPr>
          <w:rFonts w:cs="Calibri"/>
        </w:rPr>
        <w:t xml:space="preserve"> gouvernemental de coopération décrit dans ledit Accord.</w:t>
      </w:r>
    </w:p>
    <w:p w:rsidR="00682DAA" w:rsidRPr="009163AA" w:rsidRDefault="00682DAA" w:rsidP="00BE7BAD">
      <w:pPr>
        <w:jc w:val="both"/>
        <w:rPr>
          <w:rFonts w:cs="Calibri"/>
        </w:rPr>
      </w:pPr>
      <w:r w:rsidRPr="009163AA">
        <w:rPr>
          <w:rFonts w:cs="Calibri"/>
        </w:rPr>
        <w:t>En  conséquence,  toutes  les  acquisitions  de  biens  et  services  destinés  à  la  mise en  œuvre  du programme,  en l’occurrence  les  matériels  et équipements,  les  consommations d’eau,  d’électricité  et de téléphone,  les  fournitures  de carburants et de consommables, les prestations intellectuelles et services etc., seront exonérées de droits et taxes.</w:t>
      </w:r>
    </w:p>
    <w:p w:rsidR="00682DAA" w:rsidRPr="009163AA" w:rsidRDefault="00A227F7" w:rsidP="00BE7BAD">
      <w:pPr>
        <w:jc w:val="both"/>
        <w:rPr>
          <w:rFonts w:cs="Calibri"/>
        </w:rPr>
      </w:pPr>
      <w:r>
        <w:rPr>
          <w:rFonts w:cs="Calibri"/>
        </w:rPr>
        <w:t xml:space="preserve">Les modifications suivantes ne peuvent donc être apportées au document d’appui </w:t>
      </w:r>
      <w:r w:rsidR="00682DAA" w:rsidRPr="009163AA">
        <w:rPr>
          <w:rFonts w:cs="Calibri"/>
        </w:rPr>
        <w:t>que</w:t>
      </w:r>
      <w:r>
        <w:rPr>
          <w:rFonts w:cs="Calibri"/>
        </w:rPr>
        <w:t xml:space="preserve"> si elles sont revêtues de la</w:t>
      </w:r>
      <w:r w:rsidR="00682DAA" w:rsidRPr="009163AA">
        <w:rPr>
          <w:rFonts w:cs="Calibri"/>
        </w:rPr>
        <w:t xml:space="preserve"> signature du Représentant Résident du PNUD, à condition que celui-ci ait l’assurance  que les autres signataires du document de programme n’ont pas d’objections eu égard aux changements proposés :</w:t>
      </w:r>
    </w:p>
    <w:p w:rsidR="00682DAA" w:rsidRPr="009163AA" w:rsidRDefault="00682DAA" w:rsidP="00BE7BAD">
      <w:pPr>
        <w:jc w:val="both"/>
        <w:rPr>
          <w:rFonts w:cs="Calibri"/>
        </w:rPr>
      </w:pPr>
      <w:r w:rsidRPr="009163AA">
        <w:rPr>
          <w:rFonts w:cs="Calibri"/>
        </w:rPr>
        <w:t>-les révisions ou compléments apportés aux annexes du descriptif de programme ;</w:t>
      </w:r>
    </w:p>
    <w:p w:rsidR="00682DAA" w:rsidRPr="009163AA" w:rsidRDefault="00682DAA" w:rsidP="00BE7BAD">
      <w:pPr>
        <w:jc w:val="both"/>
        <w:rPr>
          <w:rFonts w:cs="Calibri"/>
        </w:rPr>
      </w:pPr>
      <w:r w:rsidRPr="009163AA">
        <w:rPr>
          <w:rFonts w:cs="Calibri"/>
        </w:rPr>
        <w:lastRenderedPageBreak/>
        <w:t>-les révisions n’ayant pas d’incidences notables aux objectifs immédiats, aux résultats et aux activités du programme, mais qui tiennent à l’évolution de la combinaison d’apports déjà convenus ou à des hausses de coûts dus à l’inflation ;</w:t>
      </w:r>
    </w:p>
    <w:p w:rsidR="00682DAA" w:rsidRPr="009163AA" w:rsidRDefault="00682DAA" w:rsidP="00BE7BAD">
      <w:pPr>
        <w:jc w:val="both"/>
        <w:rPr>
          <w:rFonts w:cs="Calibri"/>
        </w:rPr>
      </w:pPr>
      <w:r w:rsidRPr="009163AA">
        <w:rPr>
          <w:rFonts w:cs="Calibri"/>
        </w:rPr>
        <w:t>-les révisions annuelles obligatoires pour refléter les dépenses réelles du programme, l’accroissement dû à l’inflation des dépenses des services d’experts ou d’autres frais, en fonction de la souplesse financière de l’organisme en cause.</w:t>
      </w:r>
    </w:p>
    <w:p w:rsidR="002F6899" w:rsidRPr="009163AA" w:rsidRDefault="002F6899" w:rsidP="00BE7BAD">
      <w:pPr>
        <w:jc w:val="both"/>
        <w:rPr>
          <w:rFonts w:cs="Calibri"/>
        </w:rPr>
      </w:pPr>
    </w:p>
    <w:p w:rsidR="00682DAA" w:rsidRPr="009163AA" w:rsidRDefault="00682DAA" w:rsidP="00BE7BAD">
      <w:pPr>
        <w:jc w:val="both"/>
        <w:rPr>
          <w:rFonts w:cs="Calibri"/>
        </w:rPr>
        <w:sectPr w:rsidR="00682DAA" w:rsidRPr="009163AA" w:rsidSect="00940CF9">
          <w:footerReference w:type="default" r:id="rId20"/>
          <w:pgSz w:w="11906" w:h="16838"/>
          <w:pgMar w:top="1417" w:right="1417" w:bottom="1417" w:left="1417" w:header="708" w:footer="708" w:gutter="0"/>
          <w:cols w:space="708"/>
          <w:docGrid w:linePitch="360"/>
        </w:sectPr>
      </w:pPr>
    </w:p>
    <w:p w:rsidR="00682DAA" w:rsidRPr="009163AA" w:rsidRDefault="00682DAA" w:rsidP="00BE7BAD">
      <w:pPr>
        <w:pStyle w:val="Titre1"/>
        <w:jc w:val="both"/>
        <w:rPr>
          <w:rFonts w:cs="Calibri"/>
        </w:rPr>
      </w:pPr>
      <w:bookmarkStart w:id="55" w:name="_Hlk371287075"/>
      <w:bookmarkStart w:id="56" w:name="_Toc421556547"/>
      <w:r w:rsidRPr="009163AA">
        <w:rPr>
          <w:rFonts w:cs="Calibri"/>
        </w:rPr>
        <w:lastRenderedPageBreak/>
        <w:t xml:space="preserve">Cadre </w:t>
      </w:r>
      <w:r w:rsidRPr="009163AA">
        <w:rPr>
          <w:rFonts w:cs="Calibri"/>
          <w:spacing w:val="-2"/>
        </w:rPr>
        <w:t>d</w:t>
      </w:r>
      <w:r w:rsidRPr="009163AA">
        <w:rPr>
          <w:rFonts w:cs="Calibri"/>
        </w:rPr>
        <w:t>e rés</w:t>
      </w:r>
      <w:r w:rsidRPr="009163AA">
        <w:rPr>
          <w:rFonts w:cs="Calibri"/>
          <w:spacing w:val="1"/>
        </w:rPr>
        <w:t>u</w:t>
      </w:r>
      <w:r w:rsidRPr="009163AA">
        <w:rPr>
          <w:rFonts w:cs="Calibri"/>
        </w:rPr>
        <w:t>l</w:t>
      </w:r>
      <w:r w:rsidRPr="009163AA">
        <w:rPr>
          <w:rFonts w:cs="Calibri"/>
          <w:spacing w:val="-2"/>
        </w:rPr>
        <w:t>t</w:t>
      </w:r>
      <w:r w:rsidRPr="009163AA">
        <w:rPr>
          <w:rFonts w:cs="Calibri"/>
        </w:rPr>
        <w:t>a</w:t>
      </w:r>
      <w:r w:rsidRPr="009163AA">
        <w:rPr>
          <w:rFonts w:cs="Calibri"/>
          <w:spacing w:val="1"/>
        </w:rPr>
        <w:t>t</w:t>
      </w:r>
      <w:r w:rsidRPr="009163AA">
        <w:rPr>
          <w:rFonts w:cs="Calibri"/>
        </w:rPr>
        <w:t>s</w:t>
      </w:r>
      <w:r w:rsidR="00E0152D">
        <w:rPr>
          <w:rFonts w:cs="Calibri"/>
        </w:rPr>
        <w:t xml:space="preserve"> </w:t>
      </w:r>
      <w:r w:rsidRPr="009163AA">
        <w:rPr>
          <w:rFonts w:cs="Calibri"/>
          <w:spacing w:val="1"/>
        </w:rPr>
        <w:t>d</w:t>
      </w:r>
      <w:r w:rsidRPr="009163AA">
        <w:rPr>
          <w:rFonts w:cs="Calibri"/>
        </w:rPr>
        <w:t>u PACEV</w:t>
      </w:r>
      <w:bookmarkEnd w:id="55"/>
      <w:bookmarkEnd w:id="56"/>
    </w:p>
    <w:p w:rsidR="00682DAA" w:rsidRPr="009163AA" w:rsidRDefault="00682DAA" w:rsidP="00BE7BAD">
      <w:pPr>
        <w:jc w:val="both"/>
        <w:rPr>
          <w:rFonts w:cs="Calibri"/>
        </w:rPr>
      </w:pPr>
      <w:r w:rsidRPr="009163AA">
        <w:rPr>
          <w:rFonts w:cs="Calibri"/>
        </w:rPr>
        <w:t>Le cadre de résultats ci-après  présente la logique d’intervention du programme PACEV,  les  indicateurs  dominants et leurs  sources de vérification ainsi que les  hypothèses et risques  susceptibles  de peser sur  les  performances du  programme.  De façon plus  spécifique,  il présente l’impact,  les  effets  et les produits recherchés dans le cadre du présent programme.</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4573"/>
        <w:gridCol w:w="4369"/>
        <w:gridCol w:w="2608"/>
      </w:tblGrid>
      <w:tr w:rsidR="00571999" w:rsidRPr="009163AA" w:rsidTr="00B86FC6">
        <w:tc>
          <w:tcPr>
            <w:tcW w:w="3378" w:type="dxa"/>
          </w:tcPr>
          <w:p w:rsidR="00571999" w:rsidRPr="009163AA" w:rsidRDefault="00571999" w:rsidP="00BE7BAD">
            <w:pPr>
              <w:spacing w:after="0" w:line="240" w:lineRule="auto"/>
              <w:jc w:val="both"/>
              <w:rPr>
                <w:rFonts w:cs="Calibri"/>
                <w:b/>
                <w:sz w:val="24"/>
                <w:szCs w:val="24"/>
              </w:rPr>
            </w:pPr>
            <w:r>
              <w:rPr>
                <w:rFonts w:cs="Calibri"/>
                <w:b/>
                <w:sz w:val="24"/>
                <w:szCs w:val="24"/>
              </w:rPr>
              <w:t>EFFETS</w:t>
            </w:r>
          </w:p>
        </w:tc>
        <w:tc>
          <w:tcPr>
            <w:tcW w:w="4573" w:type="dxa"/>
          </w:tcPr>
          <w:p w:rsidR="00571999" w:rsidRPr="009163AA" w:rsidRDefault="00571999" w:rsidP="00BE7BAD">
            <w:pPr>
              <w:spacing w:after="0" w:line="240" w:lineRule="auto"/>
              <w:jc w:val="both"/>
              <w:rPr>
                <w:rFonts w:cs="Calibri"/>
                <w:b/>
                <w:sz w:val="24"/>
                <w:szCs w:val="24"/>
              </w:rPr>
            </w:pPr>
            <w:r w:rsidRPr="009163AA">
              <w:rPr>
                <w:rFonts w:cs="Calibri"/>
                <w:b/>
                <w:sz w:val="24"/>
                <w:szCs w:val="24"/>
              </w:rPr>
              <w:t>INDICATEURS</w:t>
            </w:r>
          </w:p>
        </w:tc>
        <w:tc>
          <w:tcPr>
            <w:tcW w:w="4369" w:type="dxa"/>
          </w:tcPr>
          <w:p w:rsidR="00571999" w:rsidRPr="009163AA" w:rsidRDefault="00571999" w:rsidP="00BE7BAD">
            <w:pPr>
              <w:spacing w:after="0" w:line="240" w:lineRule="auto"/>
              <w:jc w:val="both"/>
              <w:rPr>
                <w:rFonts w:cs="Calibri"/>
                <w:b/>
                <w:sz w:val="24"/>
                <w:szCs w:val="24"/>
              </w:rPr>
            </w:pPr>
            <w:r w:rsidRPr="009163AA">
              <w:rPr>
                <w:rFonts w:cs="Calibri"/>
                <w:b/>
                <w:sz w:val="24"/>
                <w:szCs w:val="24"/>
              </w:rPr>
              <w:t>SOURCES DE VERIFICATION</w:t>
            </w:r>
          </w:p>
        </w:tc>
        <w:tc>
          <w:tcPr>
            <w:tcW w:w="2608" w:type="dxa"/>
          </w:tcPr>
          <w:p w:rsidR="00571999" w:rsidRPr="009163AA" w:rsidRDefault="00571999" w:rsidP="00500DC4">
            <w:pPr>
              <w:spacing w:after="0" w:line="240" w:lineRule="auto"/>
              <w:jc w:val="both"/>
              <w:rPr>
                <w:rFonts w:cs="Calibri"/>
                <w:b/>
                <w:sz w:val="24"/>
                <w:szCs w:val="24"/>
              </w:rPr>
            </w:pPr>
            <w:r w:rsidRPr="009163AA">
              <w:rPr>
                <w:rFonts w:cs="Calibri"/>
                <w:b/>
                <w:sz w:val="24"/>
                <w:szCs w:val="24"/>
              </w:rPr>
              <w:t xml:space="preserve">HYPOTHESES </w:t>
            </w:r>
            <w:r>
              <w:rPr>
                <w:rFonts w:cs="Calibri"/>
                <w:b/>
                <w:sz w:val="24"/>
                <w:szCs w:val="24"/>
              </w:rPr>
              <w:t>CRITIQUES</w:t>
            </w:r>
          </w:p>
        </w:tc>
      </w:tr>
      <w:tr w:rsidR="00571999" w:rsidRPr="009163AA" w:rsidTr="00B86FC6">
        <w:tc>
          <w:tcPr>
            <w:tcW w:w="3378" w:type="dxa"/>
          </w:tcPr>
          <w:p w:rsidR="00571999" w:rsidRPr="00645741" w:rsidRDefault="00571999" w:rsidP="00BE7BAD">
            <w:pPr>
              <w:spacing w:after="0" w:line="240" w:lineRule="auto"/>
              <w:jc w:val="both"/>
              <w:rPr>
                <w:rFonts w:cs="Calibri"/>
              </w:rPr>
            </w:pPr>
            <w:r w:rsidRPr="00645741">
              <w:rPr>
                <w:rFonts w:cs="Calibri"/>
              </w:rPr>
              <w:t>Impact du programme :</w:t>
            </w:r>
            <w:r w:rsidR="00E0152D">
              <w:rPr>
                <w:rFonts w:cs="Calibri"/>
              </w:rPr>
              <w:t xml:space="preserve"> </w:t>
            </w:r>
            <w:r w:rsidRPr="00645741">
              <w:rPr>
                <w:rFonts w:cs="Calibri"/>
                <w:b/>
                <w:bCs/>
              </w:rPr>
              <w:t>Des emplois verts pour contribuer à la lutte contre la pauvreté et la gestion durable de l’environnement sont créés</w:t>
            </w:r>
          </w:p>
        </w:tc>
        <w:tc>
          <w:tcPr>
            <w:tcW w:w="4573" w:type="dxa"/>
          </w:tcPr>
          <w:p w:rsidR="00571999" w:rsidRPr="00B86FC6" w:rsidRDefault="00571999" w:rsidP="00BE7BAD">
            <w:pPr>
              <w:widowControl w:val="0"/>
              <w:autoSpaceDE w:val="0"/>
              <w:autoSpaceDN w:val="0"/>
              <w:adjustRightInd w:val="0"/>
              <w:spacing w:after="0" w:line="200" w:lineRule="exact"/>
              <w:ind w:right="-20"/>
              <w:jc w:val="both"/>
              <w:rPr>
                <w:rFonts w:cs="Calibri"/>
                <w:sz w:val="20"/>
                <w:szCs w:val="20"/>
              </w:rPr>
            </w:pPr>
          </w:p>
          <w:p w:rsidR="00571999" w:rsidRPr="00B86FC6" w:rsidRDefault="00571999" w:rsidP="00B01267">
            <w:pPr>
              <w:widowControl w:val="0"/>
              <w:tabs>
                <w:tab w:val="left" w:pos="400"/>
              </w:tabs>
              <w:autoSpaceDE w:val="0"/>
              <w:autoSpaceDN w:val="0"/>
              <w:adjustRightInd w:val="0"/>
              <w:spacing w:after="0" w:line="218" w:lineRule="exact"/>
              <w:ind w:right="-20"/>
              <w:jc w:val="both"/>
              <w:rPr>
                <w:rFonts w:cs="Calibri"/>
                <w:sz w:val="20"/>
                <w:szCs w:val="20"/>
              </w:rPr>
            </w:pPr>
            <w:r w:rsidRPr="00B86FC6">
              <w:rPr>
                <w:rFonts w:cs="Calibri"/>
                <w:sz w:val="20"/>
                <w:szCs w:val="20"/>
              </w:rPr>
              <w:t>Di</w:t>
            </w:r>
            <w:r w:rsidRPr="00B86FC6">
              <w:rPr>
                <w:rFonts w:cs="Calibri"/>
                <w:spacing w:val="2"/>
                <w:sz w:val="20"/>
                <w:szCs w:val="20"/>
              </w:rPr>
              <w:t>m</w:t>
            </w:r>
            <w:r w:rsidRPr="00B86FC6">
              <w:rPr>
                <w:rFonts w:cs="Calibri"/>
                <w:spacing w:val="1"/>
                <w:sz w:val="20"/>
                <w:szCs w:val="20"/>
              </w:rPr>
              <w:t>i</w:t>
            </w:r>
            <w:r w:rsidRPr="00B86FC6">
              <w:rPr>
                <w:rFonts w:cs="Calibri"/>
                <w:spacing w:val="-2"/>
                <w:sz w:val="20"/>
                <w:szCs w:val="20"/>
              </w:rPr>
              <w:t>n</w:t>
            </w:r>
            <w:r w:rsidRPr="00B86FC6">
              <w:rPr>
                <w:rFonts w:cs="Calibri"/>
                <w:spacing w:val="1"/>
                <w:sz w:val="20"/>
                <w:szCs w:val="20"/>
              </w:rPr>
              <w:t>u</w:t>
            </w:r>
            <w:r w:rsidRPr="00B86FC6">
              <w:rPr>
                <w:rFonts w:cs="Calibri"/>
                <w:sz w:val="20"/>
                <w:szCs w:val="20"/>
              </w:rPr>
              <w:t>t</w:t>
            </w:r>
            <w:r w:rsidRPr="00B86FC6">
              <w:rPr>
                <w:rFonts w:cs="Calibri"/>
                <w:spacing w:val="1"/>
                <w:sz w:val="20"/>
                <w:szCs w:val="20"/>
              </w:rPr>
              <w:t>i</w:t>
            </w:r>
            <w:r w:rsidRPr="00B86FC6">
              <w:rPr>
                <w:rFonts w:cs="Calibri"/>
                <w:spacing w:val="-2"/>
                <w:sz w:val="20"/>
                <w:szCs w:val="20"/>
              </w:rPr>
              <w:t>o</w:t>
            </w:r>
            <w:r w:rsidRPr="00B86FC6">
              <w:rPr>
                <w:rFonts w:cs="Calibri"/>
                <w:sz w:val="20"/>
                <w:szCs w:val="20"/>
              </w:rPr>
              <w:t>n</w:t>
            </w:r>
            <w:r w:rsidRPr="00B86FC6">
              <w:rPr>
                <w:rFonts w:cs="Calibri"/>
                <w:spacing w:val="1"/>
                <w:sz w:val="20"/>
                <w:szCs w:val="20"/>
              </w:rPr>
              <w:t xml:space="preserve"> d</w:t>
            </w:r>
            <w:r w:rsidRPr="00B86FC6">
              <w:rPr>
                <w:rFonts w:cs="Calibri"/>
                <w:sz w:val="20"/>
                <w:szCs w:val="20"/>
              </w:rPr>
              <w:t>e</w:t>
            </w:r>
            <w:r w:rsidR="00E0152D">
              <w:rPr>
                <w:rFonts w:cs="Calibri"/>
                <w:sz w:val="20"/>
                <w:szCs w:val="20"/>
              </w:rPr>
              <w:t xml:space="preserve"> </w:t>
            </w:r>
            <w:r w:rsidRPr="00B86FC6">
              <w:rPr>
                <w:rFonts w:cs="Calibri"/>
                <w:spacing w:val="1"/>
                <w:sz w:val="20"/>
                <w:szCs w:val="20"/>
              </w:rPr>
              <w:t>l</w:t>
            </w:r>
            <w:r w:rsidRPr="00B86FC6">
              <w:rPr>
                <w:rFonts w:cs="Calibri"/>
                <w:spacing w:val="-2"/>
                <w:sz w:val="20"/>
                <w:szCs w:val="20"/>
              </w:rPr>
              <w:t>’</w:t>
            </w:r>
            <w:r w:rsidRPr="00B86FC6">
              <w:rPr>
                <w:rFonts w:cs="Calibri"/>
                <w:spacing w:val="1"/>
                <w:sz w:val="20"/>
                <w:szCs w:val="20"/>
              </w:rPr>
              <w:t>in</w:t>
            </w:r>
            <w:r w:rsidRPr="00B86FC6">
              <w:rPr>
                <w:rFonts w:cs="Calibri"/>
                <w:spacing w:val="-1"/>
                <w:sz w:val="20"/>
                <w:szCs w:val="20"/>
              </w:rPr>
              <w:t>c</w:t>
            </w:r>
            <w:r w:rsidRPr="00B86FC6">
              <w:rPr>
                <w:rFonts w:cs="Calibri"/>
                <w:spacing w:val="1"/>
                <w:sz w:val="20"/>
                <w:szCs w:val="20"/>
              </w:rPr>
              <w:t>id</w:t>
            </w:r>
            <w:r w:rsidRPr="00B86FC6">
              <w:rPr>
                <w:rFonts w:cs="Calibri"/>
                <w:spacing w:val="-2"/>
                <w:sz w:val="20"/>
                <w:szCs w:val="20"/>
              </w:rPr>
              <w:t>e</w:t>
            </w:r>
            <w:r w:rsidRPr="00B86FC6">
              <w:rPr>
                <w:rFonts w:cs="Calibri"/>
                <w:spacing w:val="1"/>
                <w:sz w:val="20"/>
                <w:szCs w:val="20"/>
              </w:rPr>
              <w:t>nc</w:t>
            </w:r>
            <w:r w:rsidRPr="00B86FC6">
              <w:rPr>
                <w:rFonts w:cs="Calibri"/>
                <w:sz w:val="20"/>
                <w:szCs w:val="20"/>
              </w:rPr>
              <w:t>e</w:t>
            </w:r>
            <w:r w:rsidR="00E0152D">
              <w:rPr>
                <w:rFonts w:cs="Calibri"/>
                <w:sz w:val="20"/>
                <w:szCs w:val="20"/>
              </w:rPr>
              <w:t xml:space="preserve"> </w:t>
            </w:r>
            <w:r w:rsidRPr="00B86FC6">
              <w:rPr>
                <w:rFonts w:cs="Calibri"/>
                <w:spacing w:val="1"/>
                <w:sz w:val="20"/>
                <w:szCs w:val="20"/>
              </w:rPr>
              <w:t>d</w:t>
            </w:r>
            <w:r w:rsidRPr="00B86FC6">
              <w:rPr>
                <w:rFonts w:cs="Calibri"/>
                <w:sz w:val="20"/>
                <w:szCs w:val="20"/>
              </w:rPr>
              <w:t>e</w:t>
            </w:r>
            <w:r w:rsidR="00E0152D">
              <w:rPr>
                <w:rFonts w:cs="Calibri"/>
                <w:sz w:val="20"/>
                <w:szCs w:val="20"/>
              </w:rPr>
              <w:t xml:space="preserve"> </w:t>
            </w:r>
            <w:r w:rsidRPr="00B86FC6">
              <w:rPr>
                <w:rFonts w:cs="Calibri"/>
                <w:spacing w:val="1"/>
                <w:sz w:val="20"/>
                <w:szCs w:val="20"/>
              </w:rPr>
              <w:t>l</w:t>
            </w:r>
            <w:r w:rsidRPr="00B86FC6">
              <w:rPr>
                <w:rFonts w:cs="Calibri"/>
                <w:sz w:val="20"/>
                <w:szCs w:val="20"/>
              </w:rPr>
              <w:t>a</w:t>
            </w:r>
            <w:r w:rsidR="00E0152D">
              <w:rPr>
                <w:rFonts w:cs="Calibri"/>
                <w:sz w:val="20"/>
                <w:szCs w:val="20"/>
              </w:rPr>
              <w:t xml:space="preserve"> </w:t>
            </w:r>
            <w:r w:rsidRPr="00B86FC6">
              <w:rPr>
                <w:rFonts w:cs="Calibri"/>
                <w:spacing w:val="1"/>
                <w:sz w:val="20"/>
                <w:szCs w:val="20"/>
              </w:rPr>
              <w:t>pau</w:t>
            </w:r>
            <w:r w:rsidRPr="00B86FC6">
              <w:rPr>
                <w:rFonts w:cs="Calibri"/>
                <w:spacing w:val="-1"/>
                <w:sz w:val="20"/>
                <w:szCs w:val="20"/>
              </w:rPr>
              <w:t>v</w:t>
            </w:r>
            <w:r w:rsidRPr="00B86FC6">
              <w:rPr>
                <w:rFonts w:cs="Calibri"/>
                <w:sz w:val="20"/>
                <w:szCs w:val="20"/>
              </w:rPr>
              <w:t>r</w:t>
            </w:r>
            <w:r w:rsidRPr="00B86FC6">
              <w:rPr>
                <w:rFonts w:cs="Calibri"/>
                <w:spacing w:val="1"/>
                <w:sz w:val="20"/>
                <w:szCs w:val="20"/>
              </w:rPr>
              <w:t>e</w:t>
            </w:r>
            <w:r w:rsidRPr="00B86FC6">
              <w:rPr>
                <w:rFonts w:cs="Calibri"/>
                <w:sz w:val="20"/>
                <w:szCs w:val="20"/>
              </w:rPr>
              <w:t>té</w:t>
            </w:r>
            <w:r w:rsidR="00B86FC6" w:rsidRPr="00B86FC6">
              <w:rPr>
                <w:rFonts w:cs="Calibri"/>
                <w:sz w:val="20"/>
                <w:szCs w:val="20"/>
              </w:rPr>
              <w:t xml:space="preserve"> auprès des jeunes et des femmes chefs de m</w:t>
            </w:r>
            <w:r w:rsidR="00E829F4">
              <w:rPr>
                <w:rFonts w:cs="Calibri"/>
                <w:sz w:val="20"/>
                <w:szCs w:val="20"/>
              </w:rPr>
              <w:t>énage ciblé</w:t>
            </w:r>
            <w:r w:rsidR="00B86FC6" w:rsidRPr="00B86FC6">
              <w:rPr>
                <w:rFonts w:cs="Calibri"/>
                <w:sz w:val="20"/>
                <w:szCs w:val="20"/>
              </w:rPr>
              <w:t>s par le projet</w:t>
            </w:r>
          </w:p>
          <w:p w:rsidR="00571999" w:rsidRPr="00B86FC6" w:rsidRDefault="00571999" w:rsidP="00B01267">
            <w:pPr>
              <w:widowControl w:val="0"/>
              <w:tabs>
                <w:tab w:val="left" w:pos="400"/>
              </w:tabs>
              <w:autoSpaceDE w:val="0"/>
              <w:autoSpaceDN w:val="0"/>
              <w:adjustRightInd w:val="0"/>
              <w:spacing w:after="0" w:line="240" w:lineRule="auto"/>
              <w:ind w:right="-20"/>
              <w:jc w:val="both"/>
              <w:rPr>
                <w:rFonts w:cs="Calibri"/>
                <w:sz w:val="20"/>
                <w:szCs w:val="20"/>
              </w:rPr>
            </w:pPr>
          </w:p>
        </w:tc>
        <w:tc>
          <w:tcPr>
            <w:tcW w:w="4369" w:type="dxa"/>
          </w:tcPr>
          <w:p w:rsidR="00571999" w:rsidRPr="00B86FC6" w:rsidRDefault="00571999" w:rsidP="00BE7BAD">
            <w:pPr>
              <w:widowControl w:val="0"/>
              <w:autoSpaceDE w:val="0"/>
              <w:autoSpaceDN w:val="0"/>
              <w:adjustRightInd w:val="0"/>
              <w:spacing w:before="8" w:after="0" w:line="120" w:lineRule="exact"/>
              <w:ind w:right="-20"/>
              <w:jc w:val="both"/>
              <w:rPr>
                <w:rFonts w:cs="Calibri"/>
                <w:sz w:val="20"/>
                <w:szCs w:val="20"/>
              </w:rPr>
            </w:pPr>
          </w:p>
          <w:p w:rsidR="00B86FC6" w:rsidRDefault="00B86FC6" w:rsidP="00574BEC">
            <w:pPr>
              <w:widowControl w:val="0"/>
              <w:tabs>
                <w:tab w:val="left" w:pos="400"/>
              </w:tabs>
              <w:autoSpaceDE w:val="0"/>
              <w:autoSpaceDN w:val="0"/>
              <w:adjustRightInd w:val="0"/>
              <w:spacing w:after="0" w:line="217" w:lineRule="exact"/>
              <w:ind w:right="-20"/>
              <w:jc w:val="both"/>
              <w:rPr>
                <w:rFonts w:cs="Calibri"/>
                <w:sz w:val="20"/>
                <w:szCs w:val="20"/>
              </w:rPr>
            </w:pPr>
          </w:p>
          <w:p w:rsidR="00571999" w:rsidRPr="00B86FC6" w:rsidRDefault="00574BEC" w:rsidP="00574BEC">
            <w:pPr>
              <w:widowControl w:val="0"/>
              <w:tabs>
                <w:tab w:val="left" w:pos="400"/>
              </w:tabs>
              <w:autoSpaceDE w:val="0"/>
              <w:autoSpaceDN w:val="0"/>
              <w:adjustRightInd w:val="0"/>
              <w:spacing w:after="0" w:line="217" w:lineRule="exact"/>
              <w:ind w:right="-20"/>
              <w:jc w:val="both"/>
              <w:rPr>
                <w:rFonts w:cs="Calibri"/>
                <w:sz w:val="20"/>
                <w:szCs w:val="20"/>
              </w:rPr>
            </w:pPr>
            <w:r w:rsidRPr="00B86FC6">
              <w:rPr>
                <w:rFonts w:cs="Calibri"/>
                <w:sz w:val="20"/>
                <w:szCs w:val="20"/>
              </w:rPr>
              <w:t>Rapports d’évaluation du projet</w:t>
            </w:r>
          </w:p>
          <w:p w:rsidR="00571999" w:rsidRPr="00B86FC6" w:rsidRDefault="00571999" w:rsidP="00B86FC6">
            <w:pPr>
              <w:widowControl w:val="0"/>
              <w:tabs>
                <w:tab w:val="left" w:pos="400"/>
              </w:tabs>
              <w:autoSpaceDE w:val="0"/>
              <w:autoSpaceDN w:val="0"/>
              <w:adjustRightInd w:val="0"/>
              <w:spacing w:after="0" w:line="240" w:lineRule="auto"/>
              <w:ind w:left="496" w:right="-20"/>
              <w:jc w:val="both"/>
              <w:rPr>
                <w:rFonts w:cs="Calibri"/>
                <w:sz w:val="20"/>
                <w:szCs w:val="20"/>
              </w:rPr>
            </w:pPr>
          </w:p>
        </w:tc>
        <w:tc>
          <w:tcPr>
            <w:tcW w:w="2608" w:type="dxa"/>
          </w:tcPr>
          <w:p w:rsidR="00E829F4" w:rsidRDefault="00E829F4" w:rsidP="00645741">
            <w:pPr>
              <w:widowControl w:val="0"/>
              <w:numPr>
                <w:ilvl w:val="0"/>
                <w:numId w:val="39"/>
              </w:numPr>
              <w:autoSpaceDE w:val="0"/>
              <w:autoSpaceDN w:val="0"/>
              <w:adjustRightInd w:val="0"/>
              <w:spacing w:after="0" w:line="240" w:lineRule="auto"/>
              <w:jc w:val="both"/>
              <w:rPr>
                <w:rFonts w:cs="Calibri"/>
                <w:w w:val="99"/>
                <w:sz w:val="20"/>
                <w:szCs w:val="20"/>
              </w:rPr>
            </w:pPr>
            <w:r>
              <w:rPr>
                <w:rFonts w:cs="Calibri"/>
                <w:w w:val="99"/>
                <w:sz w:val="20"/>
                <w:szCs w:val="20"/>
              </w:rPr>
              <w:t>Environnement économique et social favorable</w:t>
            </w:r>
          </w:p>
          <w:p w:rsidR="00571999" w:rsidRPr="00B86FC6" w:rsidRDefault="00571999" w:rsidP="00E829F4">
            <w:pPr>
              <w:widowControl w:val="0"/>
              <w:autoSpaceDE w:val="0"/>
              <w:autoSpaceDN w:val="0"/>
              <w:adjustRightInd w:val="0"/>
              <w:spacing w:after="0" w:line="240" w:lineRule="auto"/>
              <w:jc w:val="both"/>
              <w:rPr>
                <w:rFonts w:cs="Calibri"/>
                <w:color w:val="FF0000"/>
                <w:sz w:val="20"/>
                <w:szCs w:val="20"/>
              </w:rPr>
            </w:pPr>
          </w:p>
        </w:tc>
      </w:tr>
      <w:tr w:rsidR="00571999" w:rsidRPr="009163AA" w:rsidTr="00B86FC6">
        <w:tc>
          <w:tcPr>
            <w:tcW w:w="3378" w:type="dxa"/>
          </w:tcPr>
          <w:p w:rsidR="00571999" w:rsidRPr="00FB3B84" w:rsidRDefault="00571999" w:rsidP="00FB3B84">
            <w:pPr>
              <w:rPr>
                <w:rFonts w:asciiTheme="minorHAnsi" w:hAnsiTheme="minorHAnsi"/>
                <w:b/>
              </w:rPr>
            </w:pPr>
            <w:r w:rsidRPr="00FB3B84">
              <w:rPr>
                <w:rFonts w:asciiTheme="minorHAnsi" w:hAnsiTheme="minorHAnsi"/>
                <w:b/>
              </w:rPr>
              <w:t>Effet 1</w:t>
            </w:r>
            <w:r w:rsidRPr="00FB3B84">
              <w:rPr>
                <w:rFonts w:asciiTheme="minorHAnsi" w:hAnsiTheme="minorHAnsi"/>
                <w:b/>
                <w:w w:val="78"/>
              </w:rPr>
              <w:t xml:space="preserve">: Développer cinq technologies « vertes » innovantes créatrices d’emplois durables dans le domaine des énergies renouvelables </w:t>
            </w:r>
          </w:p>
        </w:tc>
        <w:tc>
          <w:tcPr>
            <w:tcW w:w="4573" w:type="dxa"/>
          </w:tcPr>
          <w:p w:rsidR="00571999" w:rsidRDefault="00571999" w:rsidP="00645741">
            <w:pPr>
              <w:widowControl w:val="0"/>
              <w:numPr>
                <w:ilvl w:val="0"/>
                <w:numId w:val="37"/>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C</w:t>
            </w:r>
            <w:r w:rsidRPr="00AC10E4">
              <w:rPr>
                <w:rFonts w:cs="Calibri"/>
                <w:sz w:val="20"/>
                <w:szCs w:val="20"/>
              </w:rPr>
              <w:t>inq nouvelles filières pourvoyeuses d’emplois verts</w:t>
            </w:r>
            <w:r>
              <w:rPr>
                <w:rFonts w:cs="Calibri"/>
                <w:sz w:val="20"/>
                <w:szCs w:val="20"/>
              </w:rPr>
              <w:t xml:space="preserve"> introduites au Sénégal </w:t>
            </w:r>
          </w:p>
          <w:p w:rsidR="00571999" w:rsidRDefault="00571999" w:rsidP="00645741">
            <w:pPr>
              <w:widowControl w:val="0"/>
              <w:numPr>
                <w:ilvl w:val="0"/>
                <w:numId w:val="37"/>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1300 emplois directs créés dans le domaine des technologies vertes</w:t>
            </w:r>
            <w:r w:rsidR="002300F0">
              <w:rPr>
                <w:rFonts w:cs="Calibri"/>
                <w:sz w:val="20"/>
                <w:szCs w:val="20"/>
              </w:rPr>
              <w:t>,</w:t>
            </w:r>
          </w:p>
          <w:p w:rsidR="002300F0" w:rsidRPr="00AC10E4" w:rsidRDefault="002300F0" w:rsidP="00645741">
            <w:pPr>
              <w:widowControl w:val="0"/>
              <w:numPr>
                <w:ilvl w:val="0"/>
                <w:numId w:val="37"/>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Volume de financement complémentaire mobilisé</w:t>
            </w:r>
          </w:p>
          <w:p w:rsidR="00571999" w:rsidRPr="00AC10E4" w:rsidRDefault="00571999" w:rsidP="00AC10E4">
            <w:pPr>
              <w:widowControl w:val="0"/>
              <w:tabs>
                <w:tab w:val="left" w:pos="400"/>
              </w:tabs>
              <w:autoSpaceDE w:val="0"/>
              <w:autoSpaceDN w:val="0"/>
              <w:adjustRightInd w:val="0"/>
              <w:spacing w:after="0" w:line="360" w:lineRule="auto"/>
              <w:ind w:left="136" w:right="-20"/>
              <w:jc w:val="both"/>
              <w:rPr>
                <w:rFonts w:cs="Calibri"/>
                <w:sz w:val="20"/>
                <w:szCs w:val="20"/>
              </w:rPr>
            </w:pPr>
          </w:p>
        </w:tc>
        <w:tc>
          <w:tcPr>
            <w:tcW w:w="4369" w:type="dxa"/>
          </w:tcPr>
          <w:p w:rsidR="00571999" w:rsidRPr="00AC10E4" w:rsidRDefault="00571999" w:rsidP="00AC10E4">
            <w:pPr>
              <w:widowControl w:val="0"/>
              <w:tabs>
                <w:tab w:val="left" w:pos="400"/>
              </w:tabs>
              <w:autoSpaceDE w:val="0"/>
              <w:autoSpaceDN w:val="0"/>
              <w:adjustRightInd w:val="0"/>
              <w:spacing w:after="0"/>
              <w:ind w:left="136" w:right="-20"/>
              <w:jc w:val="both"/>
              <w:rPr>
                <w:rFonts w:cs="Calibri"/>
                <w:sz w:val="20"/>
                <w:szCs w:val="20"/>
              </w:rPr>
            </w:pPr>
            <w:r w:rsidRPr="00AC10E4">
              <w:rPr>
                <w:rFonts w:cs="Calibri"/>
                <w:sz w:val="20"/>
                <w:szCs w:val="20"/>
              </w:rPr>
              <w:t>Ra</w:t>
            </w:r>
            <w:r w:rsidRPr="00AC10E4">
              <w:rPr>
                <w:rFonts w:cs="Calibri"/>
                <w:spacing w:val="1"/>
                <w:sz w:val="20"/>
                <w:szCs w:val="20"/>
              </w:rPr>
              <w:t>ppo</w:t>
            </w:r>
            <w:r w:rsidRPr="00AC10E4">
              <w:rPr>
                <w:rFonts w:cs="Calibri"/>
                <w:sz w:val="20"/>
                <w:szCs w:val="20"/>
              </w:rPr>
              <w:t>rt</w:t>
            </w:r>
            <w:r>
              <w:rPr>
                <w:rFonts w:cs="Calibri"/>
                <w:spacing w:val="-1"/>
                <w:sz w:val="20"/>
                <w:szCs w:val="20"/>
              </w:rPr>
              <w:t>s trimestriel et annuel de</w:t>
            </w:r>
            <w:r w:rsidR="00FB3B84">
              <w:rPr>
                <w:rFonts w:cs="Calibri"/>
                <w:spacing w:val="-1"/>
                <w:sz w:val="20"/>
                <w:szCs w:val="20"/>
              </w:rPr>
              <w:t xml:space="preserve"> </w:t>
            </w:r>
            <w:r w:rsidRPr="00AC10E4">
              <w:rPr>
                <w:rFonts w:cs="Calibri"/>
                <w:spacing w:val="1"/>
                <w:sz w:val="20"/>
                <w:szCs w:val="20"/>
              </w:rPr>
              <w:t>SE du PACEV</w:t>
            </w:r>
          </w:p>
        </w:tc>
        <w:tc>
          <w:tcPr>
            <w:tcW w:w="2608" w:type="dxa"/>
          </w:tcPr>
          <w:p w:rsidR="00571999" w:rsidRDefault="00571999" w:rsidP="00645741">
            <w:pPr>
              <w:widowControl w:val="0"/>
              <w:numPr>
                <w:ilvl w:val="0"/>
                <w:numId w:val="37"/>
              </w:numPr>
              <w:tabs>
                <w:tab w:val="left" w:pos="400"/>
              </w:tabs>
              <w:autoSpaceDE w:val="0"/>
              <w:autoSpaceDN w:val="0"/>
              <w:adjustRightInd w:val="0"/>
              <w:spacing w:after="0" w:line="360" w:lineRule="auto"/>
              <w:ind w:right="-20"/>
              <w:jc w:val="both"/>
              <w:rPr>
                <w:rFonts w:cs="Calibri"/>
                <w:sz w:val="20"/>
                <w:szCs w:val="20"/>
              </w:rPr>
            </w:pPr>
            <w:r w:rsidRPr="007F63A8">
              <w:rPr>
                <w:rFonts w:cs="Calibri"/>
                <w:sz w:val="20"/>
                <w:szCs w:val="20"/>
              </w:rPr>
              <w:t>Disponibilité des fonds pour le financement des</w:t>
            </w:r>
            <w:r>
              <w:rPr>
                <w:rFonts w:cs="Calibri"/>
                <w:sz w:val="20"/>
                <w:szCs w:val="20"/>
              </w:rPr>
              <w:t xml:space="preserve"> coûts supplémentaires ;</w:t>
            </w:r>
          </w:p>
          <w:p w:rsidR="00571999" w:rsidRDefault="00571999" w:rsidP="00645741">
            <w:pPr>
              <w:widowControl w:val="0"/>
              <w:numPr>
                <w:ilvl w:val="0"/>
                <w:numId w:val="37"/>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Effectivité du transfert de technologie,</w:t>
            </w:r>
          </w:p>
          <w:p w:rsidR="00571999" w:rsidRPr="00AC10E4" w:rsidRDefault="00571999" w:rsidP="00645741">
            <w:pPr>
              <w:widowControl w:val="0"/>
              <w:numPr>
                <w:ilvl w:val="0"/>
                <w:numId w:val="37"/>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Acceptabilité des technologies,</w:t>
            </w:r>
          </w:p>
        </w:tc>
      </w:tr>
      <w:tr w:rsidR="00571999" w:rsidRPr="009163AA" w:rsidTr="00B86FC6">
        <w:tc>
          <w:tcPr>
            <w:tcW w:w="3378" w:type="dxa"/>
          </w:tcPr>
          <w:p w:rsidR="00571999" w:rsidRPr="00645741" w:rsidRDefault="00571999" w:rsidP="000044B0">
            <w:pPr>
              <w:spacing w:after="0" w:line="240" w:lineRule="auto"/>
              <w:jc w:val="both"/>
              <w:rPr>
                <w:rFonts w:cs="Calibri"/>
                <w:b/>
              </w:rPr>
            </w:pPr>
            <w:r w:rsidRPr="00645741">
              <w:rPr>
                <w:rFonts w:cs="Calibri"/>
                <w:b/>
                <w:u w:val="single"/>
              </w:rPr>
              <w:t>Effet 2</w:t>
            </w:r>
            <w:r w:rsidRPr="00645741">
              <w:rPr>
                <w:rFonts w:cs="Calibri"/>
                <w:b/>
              </w:rPr>
              <w:t xml:space="preserve"> : Consolider quatre filières existantes  créatrices d’emplois durables dans les domaines des déchets plastiques, de l’aquaculture, de la gestion des aires protégées et des produits forestiers non ligneux</w:t>
            </w:r>
          </w:p>
        </w:tc>
        <w:tc>
          <w:tcPr>
            <w:tcW w:w="4573" w:type="dxa"/>
          </w:tcPr>
          <w:p w:rsidR="00571999" w:rsidRPr="00857463" w:rsidRDefault="00571999" w:rsidP="00645741">
            <w:pPr>
              <w:widowControl w:val="0"/>
              <w:numPr>
                <w:ilvl w:val="0"/>
                <w:numId w:val="38"/>
              </w:numPr>
              <w:tabs>
                <w:tab w:val="left" w:pos="400"/>
              </w:tabs>
              <w:autoSpaceDE w:val="0"/>
              <w:autoSpaceDN w:val="0"/>
              <w:adjustRightInd w:val="0"/>
              <w:spacing w:after="0" w:line="360" w:lineRule="auto"/>
              <w:ind w:right="-20"/>
              <w:jc w:val="both"/>
              <w:rPr>
                <w:rFonts w:cs="Calibri"/>
                <w:sz w:val="20"/>
                <w:szCs w:val="20"/>
              </w:rPr>
            </w:pPr>
            <w:r w:rsidRPr="00857463">
              <w:rPr>
                <w:rFonts w:cs="Calibri"/>
                <w:sz w:val="20"/>
                <w:szCs w:val="20"/>
              </w:rPr>
              <w:t>Quatre filières existantes consolidées,</w:t>
            </w:r>
          </w:p>
          <w:p w:rsidR="00571999" w:rsidRDefault="00C57BCA" w:rsidP="00645741">
            <w:pPr>
              <w:widowControl w:val="0"/>
              <w:numPr>
                <w:ilvl w:val="0"/>
                <w:numId w:val="38"/>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276</w:t>
            </w:r>
            <w:r w:rsidR="00DD608A">
              <w:rPr>
                <w:rFonts w:cs="Calibri"/>
                <w:sz w:val="20"/>
                <w:szCs w:val="20"/>
              </w:rPr>
              <w:t>0</w:t>
            </w:r>
            <w:r w:rsidR="00571999" w:rsidRPr="00857463">
              <w:rPr>
                <w:rFonts w:cs="Calibri"/>
                <w:sz w:val="20"/>
                <w:szCs w:val="20"/>
              </w:rPr>
              <w:t xml:space="preserve"> emplois directs créés dans les domaines des déchets plastiques, de l’aquaculture, de la gestion des aires protégées et des produits forestiers non ligneux</w:t>
            </w:r>
            <w:r w:rsidR="002300F0">
              <w:rPr>
                <w:rFonts w:cs="Calibri"/>
                <w:sz w:val="20"/>
                <w:szCs w:val="20"/>
              </w:rPr>
              <w:t>,</w:t>
            </w:r>
          </w:p>
          <w:p w:rsidR="002300F0" w:rsidRPr="00AC10E4" w:rsidRDefault="002300F0" w:rsidP="00645741">
            <w:pPr>
              <w:widowControl w:val="0"/>
              <w:numPr>
                <w:ilvl w:val="0"/>
                <w:numId w:val="38"/>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Volume de financement complémentaire mobilisé</w:t>
            </w:r>
          </w:p>
          <w:p w:rsidR="002300F0" w:rsidRPr="00857463" w:rsidRDefault="002300F0" w:rsidP="002300F0">
            <w:pPr>
              <w:widowControl w:val="0"/>
              <w:tabs>
                <w:tab w:val="left" w:pos="400"/>
              </w:tabs>
              <w:autoSpaceDE w:val="0"/>
              <w:autoSpaceDN w:val="0"/>
              <w:adjustRightInd w:val="0"/>
              <w:spacing w:after="0" w:line="360" w:lineRule="auto"/>
              <w:ind w:left="360" w:right="-20"/>
              <w:jc w:val="both"/>
              <w:rPr>
                <w:rFonts w:cs="Calibri"/>
                <w:sz w:val="20"/>
                <w:szCs w:val="20"/>
              </w:rPr>
            </w:pPr>
          </w:p>
          <w:p w:rsidR="00571999" w:rsidRDefault="00571999" w:rsidP="00624208">
            <w:pPr>
              <w:widowControl w:val="0"/>
              <w:tabs>
                <w:tab w:val="left" w:pos="400"/>
              </w:tabs>
              <w:autoSpaceDE w:val="0"/>
              <w:autoSpaceDN w:val="0"/>
              <w:adjustRightInd w:val="0"/>
              <w:spacing w:after="0" w:line="360" w:lineRule="auto"/>
              <w:ind w:left="136" w:right="-20"/>
              <w:jc w:val="both"/>
              <w:rPr>
                <w:rFonts w:cs="Calibri"/>
              </w:rPr>
            </w:pPr>
          </w:p>
          <w:p w:rsidR="00571999" w:rsidRPr="009163AA" w:rsidRDefault="00571999" w:rsidP="00624208">
            <w:pPr>
              <w:widowControl w:val="0"/>
              <w:tabs>
                <w:tab w:val="left" w:pos="400"/>
              </w:tabs>
              <w:autoSpaceDE w:val="0"/>
              <w:autoSpaceDN w:val="0"/>
              <w:adjustRightInd w:val="0"/>
              <w:spacing w:after="0" w:line="360" w:lineRule="auto"/>
              <w:ind w:left="136" w:right="-20"/>
              <w:jc w:val="both"/>
              <w:rPr>
                <w:rFonts w:cs="Calibri"/>
              </w:rPr>
            </w:pPr>
          </w:p>
        </w:tc>
        <w:tc>
          <w:tcPr>
            <w:tcW w:w="4369" w:type="dxa"/>
          </w:tcPr>
          <w:p w:rsidR="00571999" w:rsidRPr="009163AA" w:rsidRDefault="00571999" w:rsidP="00BE7BAD">
            <w:pPr>
              <w:widowControl w:val="0"/>
              <w:tabs>
                <w:tab w:val="left" w:pos="400"/>
              </w:tabs>
              <w:autoSpaceDE w:val="0"/>
              <w:autoSpaceDN w:val="0"/>
              <w:adjustRightInd w:val="0"/>
              <w:spacing w:after="0"/>
              <w:ind w:left="136" w:right="-20"/>
              <w:jc w:val="both"/>
              <w:rPr>
                <w:rFonts w:cs="Calibri"/>
              </w:rPr>
            </w:pPr>
            <w:r w:rsidRPr="00AC10E4">
              <w:rPr>
                <w:rFonts w:cs="Calibri"/>
                <w:sz w:val="20"/>
                <w:szCs w:val="20"/>
              </w:rPr>
              <w:lastRenderedPageBreak/>
              <w:t>Ra</w:t>
            </w:r>
            <w:r w:rsidRPr="00AC10E4">
              <w:rPr>
                <w:rFonts w:cs="Calibri"/>
                <w:spacing w:val="1"/>
                <w:sz w:val="20"/>
                <w:szCs w:val="20"/>
              </w:rPr>
              <w:t>ppo</w:t>
            </w:r>
            <w:r w:rsidRPr="00AC10E4">
              <w:rPr>
                <w:rFonts w:cs="Calibri"/>
                <w:sz w:val="20"/>
                <w:szCs w:val="20"/>
              </w:rPr>
              <w:t>rt</w:t>
            </w:r>
            <w:r>
              <w:rPr>
                <w:rFonts w:cs="Calibri"/>
                <w:spacing w:val="-1"/>
                <w:sz w:val="20"/>
                <w:szCs w:val="20"/>
              </w:rPr>
              <w:t>s trimestriel et annuel de</w:t>
            </w:r>
            <w:r w:rsidR="00FB3B84">
              <w:rPr>
                <w:rFonts w:cs="Calibri"/>
                <w:spacing w:val="-1"/>
                <w:sz w:val="20"/>
                <w:szCs w:val="20"/>
              </w:rPr>
              <w:t xml:space="preserve"> </w:t>
            </w:r>
            <w:r w:rsidRPr="00AC10E4">
              <w:rPr>
                <w:rFonts w:cs="Calibri"/>
                <w:spacing w:val="1"/>
                <w:sz w:val="20"/>
                <w:szCs w:val="20"/>
              </w:rPr>
              <w:t>SE du PACEV</w:t>
            </w:r>
          </w:p>
        </w:tc>
        <w:tc>
          <w:tcPr>
            <w:tcW w:w="2608" w:type="dxa"/>
          </w:tcPr>
          <w:p w:rsidR="00571999" w:rsidRDefault="00571999" w:rsidP="00EF4290">
            <w:pPr>
              <w:widowControl w:val="0"/>
              <w:tabs>
                <w:tab w:val="left" w:pos="400"/>
              </w:tabs>
              <w:autoSpaceDE w:val="0"/>
              <w:autoSpaceDN w:val="0"/>
              <w:adjustRightInd w:val="0"/>
              <w:spacing w:after="0" w:line="360" w:lineRule="auto"/>
              <w:ind w:right="-20"/>
              <w:jc w:val="both"/>
              <w:rPr>
                <w:rFonts w:cs="Calibri"/>
                <w:sz w:val="20"/>
                <w:szCs w:val="20"/>
              </w:rPr>
            </w:pPr>
            <w:r w:rsidRPr="007F63A8">
              <w:rPr>
                <w:rFonts w:cs="Calibri"/>
                <w:sz w:val="20"/>
                <w:szCs w:val="20"/>
              </w:rPr>
              <w:t>Disponibilité des fonds pour le financement des</w:t>
            </w:r>
            <w:r>
              <w:rPr>
                <w:rFonts w:cs="Calibri"/>
                <w:sz w:val="20"/>
                <w:szCs w:val="20"/>
              </w:rPr>
              <w:t xml:space="preserve"> coûts supplémentaires ;</w:t>
            </w:r>
          </w:p>
          <w:p w:rsidR="00571999" w:rsidRPr="009163AA" w:rsidRDefault="00571999" w:rsidP="005C3183">
            <w:pPr>
              <w:widowControl w:val="0"/>
              <w:tabs>
                <w:tab w:val="left" w:pos="2306"/>
              </w:tabs>
              <w:autoSpaceDE w:val="0"/>
              <w:autoSpaceDN w:val="0"/>
              <w:adjustRightInd w:val="0"/>
              <w:spacing w:after="0" w:line="240" w:lineRule="auto"/>
              <w:ind w:left="100" w:right="104"/>
              <w:jc w:val="both"/>
              <w:rPr>
                <w:rFonts w:cs="Calibri"/>
              </w:rPr>
            </w:pPr>
          </w:p>
        </w:tc>
      </w:tr>
      <w:tr w:rsidR="00571999" w:rsidRPr="009163AA" w:rsidTr="00B86FC6">
        <w:tc>
          <w:tcPr>
            <w:tcW w:w="3378" w:type="dxa"/>
          </w:tcPr>
          <w:p w:rsidR="00571999" w:rsidRPr="00645741" w:rsidRDefault="00571999" w:rsidP="000044B0">
            <w:pPr>
              <w:spacing w:after="0" w:line="240" w:lineRule="auto"/>
              <w:jc w:val="both"/>
              <w:rPr>
                <w:rFonts w:cs="Calibri"/>
                <w:b/>
              </w:rPr>
            </w:pPr>
            <w:r w:rsidRPr="00645741">
              <w:rPr>
                <w:rFonts w:cs="Calibri"/>
                <w:b/>
              </w:rPr>
              <w:lastRenderedPageBreak/>
              <w:t>Effet 3 : Appuyer le renforcement des capacités techniques et entrepreneuriales des acteurs pour des emplois verts durables</w:t>
            </w:r>
          </w:p>
        </w:tc>
        <w:tc>
          <w:tcPr>
            <w:tcW w:w="4573" w:type="dxa"/>
          </w:tcPr>
          <w:p w:rsidR="00571999" w:rsidRDefault="00571999" w:rsidP="00645741">
            <w:pPr>
              <w:widowControl w:val="0"/>
              <w:numPr>
                <w:ilvl w:val="0"/>
                <w:numId w:val="38"/>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Nombre de microentreprises viables mises en place par le programme,</w:t>
            </w:r>
          </w:p>
          <w:p w:rsidR="00571999" w:rsidRDefault="00571999" w:rsidP="00645741">
            <w:pPr>
              <w:widowControl w:val="0"/>
              <w:numPr>
                <w:ilvl w:val="0"/>
                <w:numId w:val="38"/>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Nombre de nouveaux métiers créés</w:t>
            </w:r>
            <w:r w:rsidR="002300F0">
              <w:rPr>
                <w:rFonts w:cs="Calibri"/>
                <w:sz w:val="20"/>
                <w:szCs w:val="20"/>
              </w:rPr>
              <w:t>,</w:t>
            </w:r>
          </w:p>
          <w:p w:rsidR="002300F0" w:rsidRPr="002300F0" w:rsidRDefault="002300F0" w:rsidP="00645741">
            <w:pPr>
              <w:widowControl w:val="0"/>
              <w:numPr>
                <w:ilvl w:val="0"/>
                <w:numId w:val="38"/>
              </w:numPr>
              <w:tabs>
                <w:tab w:val="left" w:pos="400"/>
              </w:tabs>
              <w:autoSpaceDE w:val="0"/>
              <w:autoSpaceDN w:val="0"/>
              <w:adjustRightInd w:val="0"/>
              <w:spacing w:after="0" w:line="360" w:lineRule="auto"/>
              <w:ind w:right="-20"/>
              <w:jc w:val="both"/>
              <w:rPr>
                <w:rFonts w:cs="Calibri"/>
                <w:sz w:val="20"/>
                <w:szCs w:val="20"/>
              </w:rPr>
            </w:pPr>
            <w:r>
              <w:rPr>
                <w:rFonts w:cs="Calibri"/>
                <w:sz w:val="20"/>
                <w:szCs w:val="20"/>
              </w:rPr>
              <w:t>Volume de financement complémentaire mobilisé</w:t>
            </w:r>
          </w:p>
        </w:tc>
        <w:tc>
          <w:tcPr>
            <w:tcW w:w="4369" w:type="dxa"/>
          </w:tcPr>
          <w:p w:rsidR="00571999" w:rsidRPr="00ED5D8C" w:rsidRDefault="00571999" w:rsidP="00645741">
            <w:pPr>
              <w:widowControl w:val="0"/>
              <w:numPr>
                <w:ilvl w:val="0"/>
                <w:numId w:val="38"/>
              </w:numPr>
              <w:tabs>
                <w:tab w:val="left" w:pos="400"/>
              </w:tabs>
              <w:autoSpaceDE w:val="0"/>
              <w:autoSpaceDN w:val="0"/>
              <w:adjustRightInd w:val="0"/>
              <w:spacing w:after="0"/>
              <w:ind w:right="-20"/>
              <w:jc w:val="both"/>
              <w:rPr>
                <w:rFonts w:cs="Calibri"/>
                <w:sz w:val="20"/>
                <w:szCs w:val="20"/>
              </w:rPr>
            </w:pPr>
            <w:r w:rsidRPr="00AC10E4">
              <w:rPr>
                <w:rFonts w:cs="Calibri"/>
                <w:sz w:val="20"/>
                <w:szCs w:val="20"/>
              </w:rPr>
              <w:t>Ra</w:t>
            </w:r>
            <w:r w:rsidRPr="00AC10E4">
              <w:rPr>
                <w:rFonts w:cs="Calibri"/>
                <w:spacing w:val="1"/>
                <w:sz w:val="20"/>
                <w:szCs w:val="20"/>
              </w:rPr>
              <w:t>ppo</w:t>
            </w:r>
            <w:r w:rsidRPr="00AC10E4">
              <w:rPr>
                <w:rFonts w:cs="Calibri"/>
                <w:sz w:val="20"/>
                <w:szCs w:val="20"/>
              </w:rPr>
              <w:t>rt</w:t>
            </w:r>
            <w:r>
              <w:rPr>
                <w:rFonts w:cs="Calibri"/>
                <w:spacing w:val="-1"/>
                <w:sz w:val="20"/>
                <w:szCs w:val="20"/>
              </w:rPr>
              <w:t>s trimestriel et annuel de</w:t>
            </w:r>
            <w:r w:rsidR="00FB3B84">
              <w:rPr>
                <w:rFonts w:cs="Calibri"/>
                <w:spacing w:val="-1"/>
                <w:sz w:val="20"/>
                <w:szCs w:val="20"/>
              </w:rPr>
              <w:t xml:space="preserve"> </w:t>
            </w:r>
            <w:r w:rsidRPr="00AC10E4">
              <w:rPr>
                <w:rFonts w:cs="Calibri"/>
                <w:spacing w:val="1"/>
                <w:sz w:val="20"/>
                <w:szCs w:val="20"/>
              </w:rPr>
              <w:t>SE du PACEV</w:t>
            </w:r>
            <w:r>
              <w:rPr>
                <w:rFonts w:cs="Calibri"/>
                <w:spacing w:val="1"/>
                <w:sz w:val="20"/>
                <w:szCs w:val="20"/>
              </w:rPr>
              <w:t>,</w:t>
            </w:r>
          </w:p>
          <w:p w:rsidR="00571999" w:rsidRPr="00AC10E4" w:rsidRDefault="00571999" w:rsidP="00645741">
            <w:pPr>
              <w:widowControl w:val="0"/>
              <w:numPr>
                <w:ilvl w:val="0"/>
                <w:numId w:val="38"/>
              </w:numPr>
              <w:tabs>
                <w:tab w:val="left" w:pos="400"/>
              </w:tabs>
              <w:autoSpaceDE w:val="0"/>
              <w:autoSpaceDN w:val="0"/>
              <w:adjustRightInd w:val="0"/>
              <w:spacing w:after="0"/>
              <w:ind w:right="-20"/>
              <w:jc w:val="both"/>
              <w:rPr>
                <w:rFonts w:cs="Calibri"/>
                <w:sz w:val="20"/>
                <w:szCs w:val="20"/>
              </w:rPr>
            </w:pPr>
            <w:r>
              <w:rPr>
                <w:rFonts w:cs="Calibri"/>
                <w:spacing w:val="1"/>
                <w:sz w:val="20"/>
                <w:szCs w:val="20"/>
              </w:rPr>
              <w:t>Rapports d’évaluation à mi-parcours et final</w:t>
            </w:r>
          </w:p>
        </w:tc>
        <w:tc>
          <w:tcPr>
            <w:tcW w:w="2608" w:type="dxa"/>
          </w:tcPr>
          <w:p w:rsidR="00571999" w:rsidRPr="007F63A8" w:rsidRDefault="00571999" w:rsidP="00EF4290">
            <w:pPr>
              <w:widowControl w:val="0"/>
              <w:tabs>
                <w:tab w:val="left" w:pos="400"/>
              </w:tabs>
              <w:autoSpaceDE w:val="0"/>
              <w:autoSpaceDN w:val="0"/>
              <w:adjustRightInd w:val="0"/>
              <w:spacing w:after="0" w:line="360" w:lineRule="auto"/>
              <w:ind w:right="-20"/>
              <w:jc w:val="both"/>
              <w:rPr>
                <w:rFonts w:cs="Calibri"/>
                <w:sz w:val="20"/>
                <w:szCs w:val="20"/>
              </w:rPr>
            </w:pPr>
            <w:r>
              <w:rPr>
                <w:rFonts w:cs="Calibri"/>
                <w:sz w:val="20"/>
                <w:szCs w:val="20"/>
              </w:rPr>
              <w:t>Capacités institutionnelles existantes dans l’offre de renforcement de capacités</w:t>
            </w:r>
          </w:p>
        </w:tc>
      </w:tr>
    </w:tbl>
    <w:p w:rsidR="009B724E" w:rsidRPr="009163AA" w:rsidRDefault="009B724E" w:rsidP="00BE7BAD">
      <w:pPr>
        <w:jc w:val="both"/>
        <w:rPr>
          <w:rFonts w:cs="Calibri"/>
        </w:rPr>
      </w:pPr>
    </w:p>
    <w:p w:rsidR="00143AB6" w:rsidRPr="009163AA" w:rsidRDefault="000A2966" w:rsidP="00BE7BAD">
      <w:pPr>
        <w:spacing w:before="120"/>
        <w:jc w:val="both"/>
        <w:rPr>
          <w:rFonts w:cs="Calibri"/>
        </w:rPr>
      </w:pPr>
      <w:r>
        <w:rPr>
          <w:rFonts w:cs="Calibri"/>
        </w:rPr>
        <w:t>Au</w:t>
      </w:r>
      <w:r w:rsidR="000075BF" w:rsidRPr="0037025E">
        <w:rPr>
          <w:rFonts w:cs="Calibri"/>
        </w:rPr>
        <w:t xml:space="preserve"> démarrage du projet</w:t>
      </w:r>
      <w:r w:rsidR="0037025E" w:rsidRPr="0037025E">
        <w:rPr>
          <w:rFonts w:cs="Calibri"/>
        </w:rPr>
        <w:t>,</w:t>
      </w:r>
      <w:r w:rsidR="000075BF" w:rsidRPr="0037025E">
        <w:rPr>
          <w:rFonts w:cs="Calibri"/>
        </w:rPr>
        <w:t xml:space="preserve"> un atelier de planification sera tenu pour </w:t>
      </w:r>
      <w:r w:rsidR="00E0152D">
        <w:rPr>
          <w:rFonts w:cs="Calibri"/>
        </w:rPr>
        <w:t>élaborer le cadre logique en rapport</w:t>
      </w:r>
      <w:r w:rsidR="00E0152D" w:rsidRPr="0037025E">
        <w:rPr>
          <w:rFonts w:cs="Calibri"/>
        </w:rPr>
        <w:t xml:space="preserve"> </w:t>
      </w:r>
      <w:r w:rsidR="00E0152D">
        <w:rPr>
          <w:rFonts w:cs="Calibri"/>
        </w:rPr>
        <w:t xml:space="preserve">avec </w:t>
      </w:r>
      <w:r w:rsidR="000075BF" w:rsidRPr="0037025E">
        <w:rPr>
          <w:rFonts w:cs="Calibri"/>
        </w:rPr>
        <w:t xml:space="preserve"> le cadre de résultats et de ressources.</w:t>
      </w:r>
    </w:p>
    <w:p w:rsidR="004B514B" w:rsidRPr="009163AA" w:rsidRDefault="004B514B" w:rsidP="00BE7BAD">
      <w:pPr>
        <w:spacing w:before="120"/>
        <w:jc w:val="both"/>
        <w:rPr>
          <w:rFonts w:cs="Calibri"/>
        </w:rPr>
      </w:pPr>
      <w:r w:rsidRPr="009163AA">
        <w:rPr>
          <w:rFonts w:cs="Calibri"/>
        </w:rPr>
        <w:tab/>
      </w:r>
    </w:p>
    <w:p w:rsidR="00682DAA" w:rsidRPr="009163AA" w:rsidRDefault="00682DAA" w:rsidP="00BE7BAD">
      <w:pPr>
        <w:jc w:val="both"/>
        <w:rPr>
          <w:rFonts w:cs="Calibri"/>
        </w:rPr>
        <w:sectPr w:rsidR="00682DAA" w:rsidRPr="009163AA" w:rsidSect="00682DAA">
          <w:pgSz w:w="16838" w:h="11906" w:orient="landscape"/>
          <w:pgMar w:top="1417" w:right="1417" w:bottom="1417" w:left="1417" w:header="708" w:footer="708" w:gutter="0"/>
          <w:cols w:space="708"/>
          <w:docGrid w:linePitch="360"/>
        </w:sectPr>
      </w:pPr>
    </w:p>
    <w:p w:rsidR="005D7F33" w:rsidRPr="009163AA" w:rsidRDefault="005D7F33" w:rsidP="00BE7BAD">
      <w:pPr>
        <w:pStyle w:val="Titre1"/>
        <w:spacing w:before="0"/>
        <w:jc w:val="both"/>
        <w:rPr>
          <w:rFonts w:cs="Calibri"/>
        </w:rPr>
      </w:pPr>
      <w:bookmarkStart w:id="57" w:name="_Hlk371287386"/>
      <w:bookmarkStart w:id="58" w:name="_Toc421556548"/>
      <w:r w:rsidRPr="009163AA">
        <w:rPr>
          <w:rFonts w:cs="Calibri"/>
        </w:rPr>
        <w:lastRenderedPageBreak/>
        <w:t xml:space="preserve">Plan </w:t>
      </w:r>
      <w:r w:rsidRPr="009163AA">
        <w:rPr>
          <w:rFonts w:cs="Calibri"/>
          <w:spacing w:val="-2"/>
        </w:rPr>
        <w:t>d</w:t>
      </w:r>
      <w:r w:rsidRPr="009163AA">
        <w:rPr>
          <w:rFonts w:cs="Calibri"/>
        </w:rPr>
        <w:t>’ac</w:t>
      </w:r>
      <w:r w:rsidRPr="009163AA">
        <w:rPr>
          <w:rFonts w:cs="Calibri"/>
          <w:spacing w:val="1"/>
        </w:rPr>
        <w:t>t</w:t>
      </w:r>
      <w:r w:rsidRPr="009163AA">
        <w:rPr>
          <w:rFonts w:cs="Calibri"/>
        </w:rPr>
        <w:t>io</w:t>
      </w:r>
      <w:r w:rsidRPr="009163AA">
        <w:rPr>
          <w:rFonts w:cs="Calibri"/>
          <w:spacing w:val="2"/>
        </w:rPr>
        <w:t>n</w:t>
      </w:r>
      <w:r w:rsidRPr="009163AA">
        <w:rPr>
          <w:rFonts w:cs="Calibri"/>
        </w:rPr>
        <w:t>s</w:t>
      </w:r>
      <w:r w:rsidR="00FB3B84">
        <w:rPr>
          <w:rFonts w:cs="Calibri"/>
        </w:rPr>
        <w:t xml:space="preserve"> </w:t>
      </w:r>
      <w:r w:rsidRPr="009163AA">
        <w:rPr>
          <w:rFonts w:cs="Calibri"/>
        </w:rPr>
        <w:t>plur</w:t>
      </w:r>
      <w:r w:rsidRPr="009163AA">
        <w:rPr>
          <w:rFonts w:cs="Calibri"/>
          <w:spacing w:val="-2"/>
        </w:rPr>
        <w:t>i</w:t>
      </w:r>
      <w:r w:rsidRPr="009163AA">
        <w:rPr>
          <w:rFonts w:cs="Calibri"/>
        </w:rPr>
        <w:t>an</w:t>
      </w:r>
      <w:r w:rsidRPr="009163AA">
        <w:rPr>
          <w:rFonts w:cs="Calibri"/>
          <w:spacing w:val="2"/>
        </w:rPr>
        <w:t>n</w:t>
      </w:r>
      <w:r w:rsidRPr="009163AA">
        <w:rPr>
          <w:rFonts w:cs="Calibri"/>
        </w:rPr>
        <w:t>uel</w:t>
      </w:r>
      <w:r w:rsidR="00FB3B84">
        <w:rPr>
          <w:rFonts w:cs="Calibri"/>
        </w:rPr>
        <w:t xml:space="preserve"> </w:t>
      </w:r>
      <w:r w:rsidRPr="009163AA">
        <w:rPr>
          <w:rFonts w:cs="Calibri"/>
        </w:rPr>
        <w:t>du</w:t>
      </w:r>
      <w:r w:rsidR="00FB3B84">
        <w:rPr>
          <w:rFonts w:cs="Calibri"/>
        </w:rPr>
        <w:t xml:space="preserve"> </w:t>
      </w:r>
      <w:r w:rsidRPr="009163AA">
        <w:rPr>
          <w:rFonts w:cs="Calibri"/>
        </w:rPr>
        <w:t>Program</w:t>
      </w:r>
      <w:r w:rsidRPr="009163AA">
        <w:rPr>
          <w:rFonts w:cs="Calibri"/>
          <w:spacing w:val="3"/>
        </w:rPr>
        <w:t>m</w:t>
      </w:r>
      <w:r w:rsidRPr="009163AA">
        <w:rPr>
          <w:rFonts w:cs="Calibri"/>
        </w:rPr>
        <w:t>e PACEV</w:t>
      </w:r>
      <w:bookmarkEnd w:id="57"/>
      <w:bookmarkEnd w:id="58"/>
    </w:p>
    <w:p w:rsidR="005D7F33" w:rsidRPr="009163AA" w:rsidRDefault="005D7F33" w:rsidP="00BE7BAD">
      <w:pPr>
        <w:jc w:val="both"/>
        <w:rPr>
          <w:rFonts w:cs="Calibri"/>
        </w:rPr>
      </w:pPr>
      <w:r w:rsidRPr="009163AA">
        <w:rPr>
          <w:rFonts w:cs="Calibri"/>
        </w:rPr>
        <w:t>Cette  partie  du  DAP présente pour chacune   des trois composantes  du programme  national d’emplois verts (PACEV) 2014 -2018,  les actions  prioritaires  dont la mise  en œuvre  permettra, à  termes,  d’enregistrer les  produits  (extrants)  susceptibles  de produire  les  effets  escomptés sur la période.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701"/>
        <w:gridCol w:w="1585"/>
        <w:gridCol w:w="1276"/>
        <w:gridCol w:w="992"/>
        <w:gridCol w:w="1374"/>
        <w:gridCol w:w="43"/>
        <w:gridCol w:w="1232"/>
        <w:gridCol w:w="44"/>
        <w:gridCol w:w="949"/>
        <w:gridCol w:w="43"/>
        <w:gridCol w:w="1002"/>
        <w:gridCol w:w="995"/>
        <w:gridCol w:w="1134"/>
      </w:tblGrid>
      <w:tr w:rsidR="00AB73F8" w:rsidRPr="009163AA" w:rsidTr="00194DC2">
        <w:tc>
          <w:tcPr>
            <w:tcW w:w="1764" w:type="dxa"/>
            <w:vMerge w:val="restart"/>
            <w:shd w:val="clear" w:color="auto" w:fill="auto"/>
          </w:tcPr>
          <w:p w:rsidR="00AB73F8" w:rsidRPr="009163AA" w:rsidRDefault="00AB73F8" w:rsidP="00C11448">
            <w:pPr>
              <w:spacing w:after="0"/>
              <w:jc w:val="both"/>
              <w:rPr>
                <w:rFonts w:cs="Calibri"/>
                <w:b/>
              </w:rPr>
            </w:pPr>
            <w:r w:rsidRPr="009163AA">
              <w:rPr>
                <w:rFonts w:cs="Calibri"/>
                <w:b/>
              </w:rPr>
              <w:t>Composante</w:t>
            </w:r>
          </w:p>
        </w:tc>
        <w:tc>
          <w:tcPr>
            <w:tcW w:w="2701" w:type="dxa"/>
            <w:vMerge w:val="restart"/>
            <w:shd w:val="clear" w:color="auto" w:fill="auto"/>
          </w:tcPr>
          <w:p w:rsidR="00AB73F8" w:rsidRPr="009163AA" w:rsidRDefault="00AB73F8" w:rsidP="00C11448">
            <w:pPr>
              <w:spacing w:after="0"/>
              <w:jc w:val="both"/>
              <w:rPr>
                <w:rFonts w:cs="Calibri"/>
                <w:b/>
              </w:rPr>
            </w:pPr>
            <w:r w:rsidRPr="009163AA">
              <w:rPr>
                <w:rFonts w:cs="Calibri"/>
                <w:b/>
              </w:rPr>
              <w:t>Produits</w:t>
            </w:r>
          </w:p>
        </w:tc>
        <w:tc>
          <w:tcPr>
            <w:tcW w:w="1585" w:type="dxa"/>
            <w:vMerge w:val="restart"/>
            <w:shd w:val="clear" w:color="auto" w:fill="auto"/>
          </w:tcPr>
          <w:p w:rsidR="00AB73F8" w:rsidRPr="009163AA" w:rsidRDefault="00AB73F8" w:rsidP="00C11448">
            <w:pPr>
              <w:spacing w:after="0"/>
              <w:jc w:val="both"/>
              <w:rPr>
                <w:rFonts w:cs="Calibri"/>
                <w:b/>
              </w:rPr>
            </w:pPr>
            <w:r w:rsidRPr="009163AA">
              <w:rPr>
                <w:rFonts w:cs="Calibri"/>
                <w:b/>
              </w:rPr>
              <w:t>Partenaires d’exécution</w:t>
            </w:r>
          </w:p>
        </w:tc>
        <w:tc>
          <w:tcPr>
            <w:tcW w:w="1276" w:type="dxa"/>
            <w:vMerge w:val="restart"/>
            <w:shd w:val="clear" w:color="auto" w:fill="auto"/>
          </w:tcPr>
          <w:p w:rsidR="00AB73F8" w:rsidRPr="009163AA" w:rsidRDefault="00AB73F8" w:rsidP="00C11448">
            <w:pPr>
              <w:spacing w:after="0"/>
              <w:jc w:val="both"/>
              <w:rPr>
                <w:rFonts w:cs="Calibri"/>
                <w:b/>
              </w:rPr>
            </w:pPr>
            <w:r w:rsidRPr="009163AA">
              <w:rPr>
                <w:rFonts w:cs="Calibri"/>
                <w:b/>
              </w:rPr>
              <w:t>Budget (FCFA)</w:t>
            </w:r>
          </w:p>
        </w:tc>
        <w:tc>
          <w:tcPr>
            <w:tcW w:w="992" w:type="dxa"/>
            <w:vMerge w:val="restart"/>
            <w:shd w:val="clear" w:color="auto" w:fill="auto"/>
          </w:tcPr>
          <w:p w:rsidR="00AB73F8" w:rsidRPr="009163AA" w:rsidRDefault="00AB73F8" w:rsidP="00C11448">
            <w:pPr>
              <w:spacing w:after="0"/>
              <w:jc w:val="both"/>
              <w:rPr>
                <w:rFonts w:cs="Calibri"/>
                <w:b/>
              </w:rPr>
            </w:pPr>
            <w:r w:rsidRPr="009163AA">
              <w:rPr>
                <w:rFonts w:cs="Calibri"/>
                <w:b/>
              </w:rPr>
              <w:t>Source de financement</w:t>
            </w:r>
          </w:p>
        </w:tc>
        <w:tc>
          <w:tcPr>
            <w:tcW w:w="5682" w:type="dxa"/>
            <w:gridSpan w:val="8"/>
            <w:shd w:val="clear" w:color="auto" w:fill="auto"/>
          </w:tcPr>
          <w:p w:rsidR="00AB73F8" w:rsidRPr="009163AA" w:rsidRDefault="00AB73F8" w:rsidP="00C11448">
            <w:pPr>
              <w:spacing w:after="0"/>
              <w:jc w:val="both"/>
              <w:rPr>
                <w:rFonts w:cs="Calibri"/>
                <w:b/>
              </w:rPr>
            </w:pPr>
            <w:r w:rsidRPr="009163AA">
              <w:rPr>
                <w:rFonts w:cs="Calibri"/>
                <w:b/>
              </w:rPr>
              <w:t>Cadre temporel</w:t>
            </w:r>
          </w:p>
        </w:tc>
        <w:tc>
          <w:tcPr>
            <w:tcW w:w="1134" w:type="dxa"/>
            <w:vMerge w:val="restart"/>
            <w:shd w:val="clear" w:color="auto" w:fill="auto"/>
          </w:tcPr>
          <w:p w:rsidR="00AB73F8" w:rsidRPr="009163AA" w:rsidRDefault="00AB73F8" w:rsidP="00C11448">
            <w:pPr>
              <w:spacing w:after="0"/>
              <w:jc w:val="both"/>
              <w:rPr>
                <w:rFonts w:cs="Calibri"/>
                <w:b/>
              </w:rPr>
            </w:pPr>
            <w:r w:rsidRPr="009163AA">
              <w:rPr>
                <w:rFonts w:cs="Calibri"/>
                <w:b/>
              </w:rPr>
              <w:t>Budget ($US)</w:t>
            </w:r>
          </w:p>
        </w:tc>
      </w:tr>
      <w:tr w:rsidR="00AB73F8" w:rsidRPr="009163AA" w:rsidTr="00194DC2">
        <w:tc>
          <w:tcPr>
            <w:tcW w:w="1764" w:type="dxa"/>
            <w:vMerge/>
            <w:shd w:val="clear" w:color="auto" w:fill="auto"/>
          </w:tcPr>
          <w:p w:rsidR="00AB73F8" w:rsidRPr="009163AA" w:rsidRDefault="00AB73F8" w:rsidP="00BE7BAD">
            <w:pPr>
              <w:jc w:val="both"/>
              <w:rPr>
                <w:rFonts w:cs="Calibri"/>
                <w:sz w:val="20"/>
                <w:szCs w:val="20"/>
              </w:rPr>
            </w:pPr>
          </w:p>
        </w:tc>
        <w:tc>
          <w:tcPr>
            <w:tcW w:w="2701" w:type="dxa"/>
            <w:vMerge/>
            <w:shd w:val="clear" w:color="auto" w:fill="auto"/>
          </w:tcPr>
          <w:p w:rsidR="00AB73F8" w:rsidRPr="009163AA" w:rsidRDefault="00AB73F8" w:rsidP="00BE7BAD">
            <w:pPr>
              <w:jc w:val="both"/>
              <w:rPr>
                <w:rFonts w:cs="Calibri"/>
                <w:sz w:val="20"/>
                <w:szCs w:val="20"/>
              </w:rPr>
            </w:pPr>
          </w:p>
        </w:tc>
        <w:tc>
          <w:tcPr>
            <w:tcW w:w="1585" w:type="dxa"/>
            <w:vMerge/>
            <w:shd w:val="clear" w:color="auto" w:fill="auto"/>
          </w:tcPr>
          <w:p w:rsidR="00AB73F8" w:rsidRPr="009163AA" w:rsidRDefault="00AB73F8" w:rsidP="00BE7BAD">
            <w:pPr>
              <w:jc w:val="both"/>
              <w:rPr>
                <w:rFonts w:cs="Calibri"/>
                <w:sz w:val="20"/>
                <w:szCs w:val="20"/>
              </w:rPr>
            </w:pPr>
          </w:p>
        </w:tc>
        <w:tc>
          <w:tcPr>
            <w:tcW w:w="1276" w:type="dxa"/>
            <w:vMerge/>
            <w:shd w:val="clear" w:color="auto" w:fill="auto"/>
          </w:tcPr>
          <w:p w:rsidR="00AB73F8" w:rsidRPr="009163AA" w:rsidRDefault="00AB73F8" w:rsidP="00BE7BAD">
            <w:pPr>
              <w:jc w:val="both"/>
              <w:rPr>
                <w:rFonts w:cs="Calibri"/>
                <w:sz w:val="20"/>
                <w:szCs w:val="20"/>
              </w:rPr>
            </w:pPr>
          </w:p>
        </w:tc>
        <w:tc>
          <w:tcPr>
            <w:tcW w:w="992" w:type="dxa"/>
            <w:vMerge/>
            <w:shd w:val="clear" w:color="auto" w:fill="auto"/>
          </w:tcPr>
          <w:p w:rsidR="00AB73F8" w:rsidRPr="009163AA" w:rsidRDefault="00AB73F8" w:rsidP="00BE7BAD">
            <w:pPr>
              <w:jc w:val="both"/>
              <w:rPr>
                <w:rFonts w:cs="Calibri"/>
                <w:sz w:val="20"/>
                <w:szCs w:val="20"/>
              </w:rPr>
            </w:pPr>
          </w:p>
        </w:tc>
        <w:tc>
          <w:tcPr>
            <w:tcW w:w="1374" w:type="dxa"/>
            <w:shd w:val="clear" w:color="auto" w:fill="auto"/>
          </w:tcPr>
          <w:p w:rsidR="00AB73F8" w:rsidRPr="009163AA" w:rsidRDefault="00DA1A2F" w:rsidP="00BE7BAD">
            <w:pPr>
              <w:jc w:val="both"/>
              <w:rPr>
                <w:rFonts w:cs="Calibri"/>
                <w:sz w:val="20"/>
                <w:szCs w:val="20"/>
              </w:rPr>
            </w:pPr>
            <w:r w:rsidRPr="009163AA">
              <w:rPr>
                <w:rFonts w:cs="Calibri"/>
                <w:sz w:val="20"/>
                <w:szCs w:val="20"/>
              </w:rPr>
              <w:t>2015</w:t>
            </w:r>
          </w:p>
        </w:tc>
        <w:tc>
          <w:tcPr>
            <w:tcW w:w="1275" w:type="dxa"/>
            <w:gridSpan w:val="2"/>
            <w:shd w:val="clear" w:color="auto" w:fill="auto"/>
          </w:tcPr>
          <w:p w:rsidR="00AB73F8" w:rsidRPr="009163AA" w:rsidRDefault="00DA1A2F" w:rsidP="00BE7BAD">
            <w:pPr>
              <w:jc w:val="both"/>
              <w:rPr>
                <w:rFonts w:cs="Calibri"/>
                <w:sz w:val="20"/>
                <w:szCs w:val="20"/>
              </w:rPr>
            </w:pPr>
            <w:r w:rsidRPr="009163AA">
              <w:rPr>
                <w:rFonts w:cs="Calibri"/>
                <w:sz w:val="20"/>
                <w:szCs w:val="20"/>
              </w:rPr>
              <w:t>2016</w:t>
            </w:r>
          </w:p>
        </w:tc>
        <w:tc>
          <w:tcPr>
            <w:tcW w:w="993" w:type="dxa"/>
            <w:gridSpan w:val="2"/>
            <w:shd w:val="clear" w:color="auto" w:fill="auto"/>
          </w:tcPr>
          <w:p w:rsidR="00AB73F8" w:rsidRPr="009163AA" w:rsidRDefault="00DA1A2F" w:rsidP="00BE7BAD">
            <w:pPr>
              <w:jc w:val="both"/>
              <w:rPr>
                <w:rFonts w:cs="Calibri"/>
                <w:sz w:val="20"/>
                <w:szCs w:val="20"/>
              </w:rPr>
            </w:pPr>
            <w:r w:rsidRPr="009163AA">
              <w:rPr>
                <w:rFonts w:cs="Calibri"/>
                <w:sz w:val="20"/>
                <w:szCs w:val="20"/>
              </w:rPr>
              <w:t>2017</w:t>
            </w:r>
          </w:p>
        </w:tc>
        <w:tc>
          <w:tcPr>
            <w:tcW w:w="1045" w:type="dxa"/>
            <w:gridSpan w:val="2"/>
            <w:shd w:val="clear" w:color="auto" w:fill="auto"/>
          </w:tcPr>
          <w:p w:rsidR="00AB73F8" w:rsidRPr="009163AA" w:rsidRDefault="00DA1A2F" w:rsidP="00BE7BAD">
            <w:pPr>
              <w:jc w:val="both"/>
              <w:rPr>
                <w:rFonts w:cs="Calibri"/>
                <w:sz w:val="20"/>
                <w:szCs w:val="20"/>
              </w:rPr>
            </w:pPr>
            <w:r w:rsidRPr="009163AA">
              <w:rPr>
                <w:rFonts w:cs="Calibri"/>
                <w:sz w:val="20"/>
                <w:szCs w:val="20"/>
              </w:rPr>
              <w:t>2018</w:t>
            </w:r>
          </w:p>
        </w:tc>
        <w:tc>
          <w:tcPr>
            <w:tcW w:w="995" w:type="dxa"/>
            <w:shd w:val="clear" w:color="auto" w:fill="auto"/>
          </w:tcPr>
          <w:p w:rsidR="00AB73F8" w:rsidRPr="009163AA" w:rsidRDefault="00DA1A2F" w:rsidP="00BE7BAD">
            <w:pPr>
              <w:jc w:val="both"/>
              <w:rPr>
                <w:rFonts w:cs="Calibri"/>
                <w:sz w:val="20"/>
                <w:szCs w:val="20"/>
              </w:rPr>
            </w:pPr>
            <w:r w:rsidRPr="009163AA">
              <w:rPr>
                <w:rFonts w:cs="Calibri"/>
                <w:sz w:val="20"/>
                <w:szCs w:val="20"/>
              </w:rPr>
              <w:t>2019</w:t>
            </w:r>
          </w:p>
        </w:tc>
        <w:tc>
          <w:tcPr>
            <w:tcW w:w="1134" w:type="dxa"/>
            <w:vMerge/>
            <w:shd w:val="clear" w:color="auto" w:fill="auto"/>
          </w:tcPr>
          <w:p w:rsidR="00AB73F8" w:rsidRPr="009163AA" w:rsidRDefault="00AB73F8" w:rsidP="00BE7BAD">
            <w:pPr>
              <w:jc w:val="both"/>
              <w:rPr>
                <w:rFonts w:cs="Calibri"/>
                <w:sz w:val="20"/>
                <w:szCs w:val="20"/>
              </w:rPr>
            </w:pPr>
          </w:p>
        </w:tc>
      </w:tr>
      <w:tr w:rsidR="008C4F84" w:rsidRPr="009163AA" w:rsidTr="00194DC2">
        <w:tc>
          <w:tcPr>
            <w:tcW w:w="1764" w:type="dxa"/>
            <w:vMerge w:val="restart"/>
            <w:shd w:val="clear" w:color="auto" w:fill="auto"/>
          </w:tcPr>
          <w:p w:rsidR="008C4F84" w:rsidRPr="009163AA" w:rsidRDefault="008C4F84" w:rsidP="00C11448">
            <w:pPr>
              <w:spacing w:after="0"/>
              <w:jc w:val="both"/>
              <w:rPr>
                <w:rFonts w:cs="Calibri"/>
                <w:sz w:val="20"/>
                <w:szCs w:val="20"/>
              </w:rPr>
            </w:pPr>
            <w:r w:rsidRPr="009163AA">
              <w:rPr>
                <w:rFonts w:cs="Calibri"/>
                <w:b/>
                <w:sz w:val="20"/>
                <w:szCs w:val="20"/>
                <w:u w:val="single"/>
              </w:rPr>
              <w:t>Composante 1</w:t>
            </w:r>
            <w:r w:rsidRPr="009163AA">
              <w:rPr>
                <w:rFonts w:cs="Calibri"/>
                <w:b/>
                <w:sz w:val="20"/>
                <w:szCs w:val="20"/>
              </w:rPr>
              <w:t> : Appui au développement de technologies et services « verts » innovantes</w:t>
            </w:r>
          </w:p>
          <w:p w:rsidR="008C4F84" w:rsidRPr="009163AA" w:rsidRDefault="008C4F84" w:rsidP="00C11448">
            <w:pPr>
              <w:spacing w:after="0"/>
              <w:jc w:val="both"/>
              <w:rPr>
                <w:rFonts w:cs="Calibri"/>
                <w:sz w:val="20"/>
                <w:szCs w:val="20"/>
              </w:rPr>
            </w:pPr>
          </w:p>
        </w:tc>
        <w:tc>
          <w:tcPr>
            <w:tcW w:w="2701" w:type="dxa"/>
            <w:shd w:val="clear" w:color="auto" w:fill="auto"/>
          </w:tcPr>
          <w:p w:rsidR="008C4F84" w:rsidRPr="009163AA" w:rsidRDefault="008C4F84" w:rsidP="00973B5B">
            <w:pPr>
              <w:spacing w:after="0"/>
              <w:jc w:val="both"/>
              <w:rPr>
                <w:sz w:val="18"/>
                <w:szCs w:val="18"/>
              </w:rPr>
            </w:pPr>
            <w:r w:rsidRPr="009163AA">
              <w:rPr>
                <w:b/>
                <w:bCs/>
                <w:w w:val="107"/>
                <w:sz w:val="18"/>
                <w:szCs w:val="18"/>
              </w:rPr>
              <w:t>P</w:t>
            </w:r>
            <w:r w:rsidRPr="009163AA">
              <w:rPr>
                <w:b/>
                <w:bCs/>
                <w:spacing w:val="1"/>
                <w:w w:val="107"/>
                <w:sz w:val="18"/>
                <w:szCs w:val="18"/>
              </w:rPr>
              <w:t>r</w:t>
            </w:r>
            <w:r w:rsidRPr="009163AA">
              <w:rPr>
                <w:b/>
                <w:bCs/>
                <w:spacing w:val="-1"/>
                <w:w w:val="107"/>
                <w:sz w:val="18"/>
                <w:szCs w:val="18"/>
              </w:rPr>
              <w:t>o</w:t>
            </w:r>
            <w:r w:rsidRPr="009163AA">
              <w:rPr>
                <w:b/>
                <w:bCs/>
                <w:w w:val="107"/>
                <w:sz w:val="18"/>
                <w:szCs w:val="18"/>
              </w:rPr>
              <w:t>d</w:t>
            </w:r>
            <w:r w:rsidRPr="009163AA">
              <w:rPr>
                <w:b/>
                <w:bCs/>
                <w:spacing w:val="1"/>
                <w:w w:val="107"/>
                <w:sz w:val="18"/>
                <w:szCs w:val="18"/>
              </w:rPr>
              <w:t>ui</w:t>
            </w:r>
            <w:r w:rsidRPr="009163AA">
              <w:rPr>
                <w:b/>
                <w:bCs/>
                <w:w w:val="107"/>
                <w:sz w:val="18"/>
                <w:szCs w:val="18"/>
              </w:rPr>
              <w:t>t</w:t>
            </w:r>
            <w:r w:rsidRPr="009163AA">
              <w:rPr>
                <w:b/>
                <w:bCs/>
                <w:spacing w:val="-1"/>
                <w:sz w:val="18"/>
                <w:szCs w:val="18"/>
              </w:rPr>
              <w:t>1</w:t>
            </w:r>
            <w:r w:rsidRPr="009163AA">
              <w:rPr>
                <w:b/>
                <w:bCs/>
                <w:spacing w:val="1"/>
                <w:sz w:val="18"/>
                <w:szCs w:val="18"/>
              </w:rPr>
              <w:t>.</w:t>
            </w:r>
            <w:r w:rsidRPr="009163AA">
              <w:rPr>
                <w:b/>
                <w:bCs/>
                <w:sz w:val="18"/>
                <w:szCs w:val="18"/>
              </w:rPr>
              <w:t>1</w:t>
            </w:r>
            <w:r w:rsidRPr="009163AA">
              <w:rPr>
                <w:sz w:val="18"/>
                <w:szCs w:val="18"/>
              </w:rPr>
              <w:t xml:space="preserve"> Une filière semi-industrielle  de fabrication, de distribution et de maintenance  de véhicules mobiles à panneaux solaires et </w:t>
            </w:r>
            <w:r w:rsidR="00F50CD2" w:rsidRPr="009163AA">
              <w:rPr>
                <w:sz w:val="18"/>
                <w:szCs w:val="18"/>
              </w:rPr>
              <w:t>300</w:t>
            </w:r>
            <w:r w:rsidRPr="009163AA">
              <w:rPr>
                <w:sz w:val="18"/>
                <w:szCs w:val="18"/>
              </w:rPr>
              <w:t xml:space="preserve">  emplois sont créés</w:t>
            </w:r>
          </w:p>
        </w:tc>
        <w:tc>
          <w:tcPr>
            <w:tcW w:w="1585" w:type="dxa"/>
            <w:vMerge w:val="restart"/>
            <w:shd w:val="clear" w:color="auto" w:fill="auto"/>
          </w:tcPr>
          <w:p w:rsidR="008C4F84" w:rsidRPr="009163AA" w:rsidRDefault="008C4F84" w:rsidP="00C11448">
            <w:pPr>
              <w:spacing w:after="0"/>
              <w:jc w:val="both"/>
              <w:rPr>
                <w:rFonts w:cs="Calibri"/>
                <w:sz w:val="20"/>
                <w:szCs w:val="20"/>
              </w:rPr>
            </w:pPr>
            <w:r w:rsidRPr="009163AA">
              <w:rPr>
                <w:rFonts w:cs="Calibri"/>
                <w:bCs/>
                <w:sz w:val="16"/>
                <w:szCs w:val="16"/>
              </w:rPr>
              <w:t>ARD, ONG, PRONATURA, BIOTERRE, CARBOSEN, 03 fûts PROCEDE, PERACOD, BRADES</w:t>
            </w:r>
          </w:p>
        </w:tc>
        <w:tc>
          <w:tcPr>
            <w:tcW w:w="1276" w:type="dxa"/>
            <w:shd w:val="clear" w:color="auto" w:fill="auto"/>
          </w:tcPr>
          <w:p w:rsidR="008C4F84" w:rsidRPr="009163AA" w:rsidRDefault="00DA1A2F" w:rsidP="00C11448">
            <w:pPr>
              <w:spacing w:after="0" w:line="240" w:lineRule="auto"/>
              <w:ind w:right="-36"/>
              <w:jc w:val="both"/>
              <w:rPr>
                <w:rFonts w:cs="Calibri"/>
                <w:sz w:val="18"/>
                <w:szCs w:val="18"/>
              </w:rPr>
            </w:pPr>
            <w:r w:rsidRPr="009163AA">
              <w:rPr>
                <w:rFonts w:cs="Calibri"/>
                <w:sz w:val="18"/>
                <w:szCs w:val="18"/>
              </w:rPr>
              <w:t>349 500 00</w:t>
            </w:r>
          </w:p>
        </w:tc>
        <w:tc>
          <w:tcPr>
            <w:tcW w:w="992" w:type="dxa"/>
            <w:shd w:val="clear" w:color="auto" w:fill="auto"/>
          </w:tcPr>
          <w:p w:rsidR="008C4F84" w:rsidRPr="009163AA" w:rsidRDefault="008C4F84" w:rsidP="00C11448">
            <w:pPr>
              <w:spacing w:after="0" w:line="240" w:lineRule="auto"/>
              <w:jc w:val="both"/>
              <w:rPr>
                <w:rFonts w:cs="Calibri"/>
                <w:sz w:val="20"/>
                <w:szCs w:val="20"/>
              </w:rPr>
            </w:pPr>
          </w:p>
        </w:tc>
        <w:tc>
          <w:tcPr>
            <w:tcW w:w="1374" w:type="dxa"/>
            <w:shd w:val="clear" w:color="auto" w:fill="auto"/>
          </w:tcPr>
          <w:p w:rsidR="008C4F84" w:rsidRPr="009163AA" w:rsidRDefault="00E67319" w:rsidP="00E17241">
            <w:pPr>
              <w:spacing w:after="0" w:line="240" w:lineRule="auto"/>
              <w:ind w:hanging="67"/>
              <w:jc w:val="right"/>
              <w:rPr>
                <w:rFonts w:cs="Calibri"/>
                <w:sz w:val="20"/>
                <w:szCs w:val="20"/>
              </w:rPr>
            </w:pPr>
            <w:r w:rsidRPr="009163AA">
              <w:rPr>
                <w:rFonts w:cs="Calibri"/>
                <w:sz w:val="20"/>
                <w:szCs w:val="20"/>
              </w:rPr>
              <w:t>50 000 000</w:t>
            </w:r>
          </w:p>
        </w:tc>
        <w:tc>
          <w:tcPr>
            <w:tcW w:w="1275" w:type="dxa"/>
            <w:gridSpan w:val="2"/>
            <w:shd w:val="clear" w:color="auto" w:fill="auto"/>
          </w:tcPr>
          <w:p w:rsidR="008C4F84" w:rsidRPr="009163AA" w:rsidRDefault="00E67319" w:rsidP="00C11448">
            <w:pPr>
              <w:spacing w:after="0" w:line="240" w:lineRule="auto"/>
              <w:jc w:val="both"/>
              <w:rPr>
                <w:rFonts w:cs="Calibri"/>
                <w:sz w:val="20"/>
                <w:szCs w:val="20"/>
              </w:rPr>
            </w:pPr>
            <w:r w:rsidRPr="009163AA">
              <w:rPr>
                <w:rFonts w:cs="Calibri"/>
                <w:sz w:val="20"/>
                <w:szCs w:val="20"/>
              </w:rPr>
              <w:t>100 000 000</w:t>
            </w:r>
          </w:p>
        </w:tc>
        <w:tc>
          <w:tcPr>
            <w:tcW w:w="993" w:type="dxa"/>
            <w:gridSpan w:val="2"/>
            <w:shd w:val="clear" w:color="auto" w:fill="auto"/>
          </w:tcPr>
          <w:p w:rsidR="008C4F84" w:rsidRPr="009163AA" w:rsidRDefault="00E67319" w:rsidP="00C11448">
            <w:pPr>
              <w:spacing w:after="0" w:line="240" w:lineRule="auto"/>
              <w:jc w:val="both"/>
              <w:rPr>
                <w:rFonts w:cs="Calibri"/>
                <w:sz w:val="20"/>
                <w:szCs w:val="20"/>
              </w:rPr>
            </w:pPr>
            <w:r w:rsidRPr="009163AA">
              <w:rPr>
                <w:rFonts w:cs="Calibri"/>
                <w:sz w:val="20"/>
                <w:szCs w:val="20"/>
              </w:rPr>
              <w:t>199 500 000</w:t>
            </w:r>
          </w:p>
        </w:tc>
        <w:tc>
          <w:tcPr>
            <w:tcW w:w="1045" w:type="dxa"/>
            <w:gridSpan w:val="2"/>
            <w:shd w:val="clear" w:color="auto" w:fill="auto"/>
          </w:tcPr>
          <w:p w:rsidR="008C4F84" w:rsidRPr="009163AA" w:rsidRDefault="008C4F84" w:rsidP="00C11448">
            <w:pPr>
              <w:spacing w:after="0" w:line="240" w:lineRule="auto"/>
              <w:jc w:val="both"/>
              <w:rPr>
                <w:rFonts w:cs="Calibri"/>
                <w:sz w:val="20"/>
                <w:szCs w:val="20"/>
              </w:rPr>
            </w:pPr>
          </w:p>
        </w:tc>
        <w:tc>
          <w:tcPr>
            <w:tcW w:w="995" w:type="dxa"/>
            <w:shd w:val="clear" w:color="auto" w:fill="auto"/>
          </w:tcPr>
          <w:p w:rsidR="008C4F84" w:rsidRPr="009163AA" w:rsidRDefault="008C4F84" w:rsidP="00C11448">
            <w:pPr>
              <w:spacing w:after="0" w:line="240" w:lineRule="auto"/>
              <w:jc w:val="both"/>
              <w:rPr>
                <w:rFonts w:cs="Calibri"/>
                <w:sz w:val="20"/>
                <w:szCs w:val="20"/>
              </w:rPr>
            </w:pPr>
          </w:p>
        </w:tc>
        <w:tc>
          <w:tcPr>
            <w:tcW w:w="1134" w:type="dxa"/>
            <w:shd w:val="clear" w:color="auto" w:fill="auto"/>
          </w:tcPr>
          <w:p w:rsidR="008C4F84" w:rsidRPr="009163AA" w:rsidRDefault="00DA1A2F" w:rsidP="00C11448">
            <w:pPr>
              <w:spacing w:after="0" w:line="240" w:lineRule="auto"/>
              <w:ind w:hanging="58"/>
              <w:jc w:val="both"/>
              <w:rPr>
                <w:rFonts w:cs="Calibri"/>
                <w:b/>
                <w:sz w:val="20"/>
                <w:szCs w:val="20"/>
              </w:rPr>
            </w:pPr>
            <w:r w:rsidRPr="009163AA">
              <w:rPr>
                <w:rFonts w:cs="Calibri"/>
                <w:b/>
                <w:sz w:val="20"/>
                <w:szCs w:val="20"/>
              </w:rPr>
              <w:t>6</w:t>
            </w:r>
            <w:r w:rsidR="008C4F84" w:rsidRPr="009163AA">
              <w:rPr>
                <w:rFonts w:cs="Calibri"/>
                <w:b/>
                <w:sz w:val="20"/>
                <w:szCs w:val="20"/>
              </w:rPr>
              <w:t>99 000</w:t>
            </w:r>
          </w:p>
        </w:tc>
      </w:tr>
      <w:tr w:rsidR="008C4F84" w:rsidRPr="009163AA" w:rsidTr="00194DC2">
        <w:tc>
          <w:tcPr>
            <w:tcW w:w="1764" w:type="dxa"/>
            <w:vMerge/>
            <w:shd w:val="clear" w:color="auto" w:fill="auto"/>
          </w:tcPr>
          <w:p w:rsidR="008C4F84" w:rsidRPr="009163AA" w:rsidRDefault="008C4F84" w:rsidP="00C11448">
            <w:pPr>
              <w:spacing w:after="0"/>
              <w:jc w:val="both"/>
              <w:rPr>
                <w:rFonts w:cs="Calibri"/>
                <w:sz w:val="20"/>
                <w:szCs w:val="20"/>
              </w:rPr>
            </w:pPr>
          </w:p>
        </w:tc>
        <w:tc>
          <w:tcPr>
            <w:tcW w:w="2701" w:type="dxa"/>
            <w:shd w:val="clear" w:color="auto" w:fill="auto"/>
          </w:tcPr>
          <w:p w:rsidR="008C4F84" w:rsidRPr="009163AA" w:rsidRDefault="008C4F84" w:rsidP="00244E20">
            <w:pPr>
              <w:spacing w:after="0"/>
              <w:jc w:val="both"/>
              <w:rPr>
                <w:sz w:val="18"/>
                <w:szCs w:val="18"/>
              </w:rPr>
            </w:pPr>
            <w:r w:rsidRPr="009163AA">
              <w:rPr>
                <w:b/>
                <w:sz w:val="18"/>
                <w:szCs w:val="18"/>
              </w:rPr>
              <w:t>Produit 1.2</w:t>
            </w:r>
            <w:r w:rsidRPr="009163AA">
              <w:rPr>
                <w:sz w:val="18"/>
                <w:szCs w:val="18"/>
              </w:rPr>
              <w:t xml:space="preserve"> Une filière semi-industrielle  de fabrication, de distribution et de maintenance  triporteurs isothermes et </w:t>
            </w:r>
            <w:r w:rsidR="00244E20" w:rsidRPr="009163AA">
              <w:rPr>
                <w:sz w:val="18"/>
                <w:szCs w:val="18"/>
              </w:rPr>
              <w:t>300</w:t>
            </w:r>
            <w:r w:rsidRPr="009163AA">
              <w:rPr>
                <w:sz w:val="18"/>
                <w:szCs w:val="18"/>
              </w:rPr>
              <w:t xml:space="preserve">  emplois sont créés</w:t>
            </w:r>
          </w:p>
        </w:tc>
        <w:tc>
          <w:tcPr>
            <w:tcW w:w="1585" w:type="dxa"/>
            <w:vMerge/>
            <w:shd w:val="clear" w:color="auto" w:fill="auto"/>
          </w:tcPr>
          <w:p w:rsidR="008C4F84" w:rsidRPr="009163AA" w:rsidRDefault="008C4F84" w:rsidP="00C11448">
            <w:pPr>
              <w:spacing w:after="0"/>
              <w:jc w:val="both"/>
              <w:rPr>
                <w:rFonts w:cs="Calibri"/>
                <w:sz w:val="20"/>
                <w:szCs w:val="20"/>
              </w:rPr>
            </w:pPr>
          </w:p>
        </w:tc>
        <w:tc>
          <w:tcPr>
            <w:tcW w:w="1276" w:type="dxa"/>
            <w:shd w:val="clear" w:color="auto" w:fill="auto"/>
          </w:tcPr>
          <w:p w:rsidR="008C4F84" w:rsidRPr="009163AA" w:rsidRDefault="00DA1A2F" w:rsidP="00C11448">
            <w:pPr>
              <w:spacing w:after="0"/>
              <w:jc w:val="both"/>
              <w:rPr>
                <w:sz w:val="18"/>
                <w:szCs w:val="18"/>
              </w:rPr>
            </w:pPr>
            <w:r w:rsidRPr="009163AA">
              <w:rPr>
                <w:sz w:val="18"/>
                <w:szCs w:val="18"/>
              </w:rPr>
              <w:t>2</w:t>
            </w:r>
            <w:r w:rsidR="008C4F84" w:rsidRPr="009163AA">
              <w:rPr>
                <w:sz w:val="18"/>
                <w:szCs w:val="18"/>
              </w:rPr>
              <w:t>00 000 000</w:t>
            </w:r>
          </w:p>
        </w:tc>
        <w:tc>
          <w:tcPr>
            <w:tcW w:w="992" w:type="dxa"/>
            <w:shd w:val="clear" w:color="auto" w:fill="auto"/>
          </w:tcPr>
          <w:p w:rsidR="008C4F84" w:rsidRPr="009163AA" w:rsidRDefault="008C4F84" w:rsidP="00C11448">
            <w:pPr>
              <w:spacing w:after="0" w:line="240" w:lineRule="auto"/>
              <w:jc w:val="both"/>
              <w:rPr>
                <w:rFonts w:cs="Calibri"/>
                <w:sz w:val="20"/>
                <w:szCs w:val="20"/>
              </w:rPr>
            </w:pPr>
          </w:p>
        </w:tc>
        <w:tc>
          <w:tcPr>
            <w:tcW w:w="1374" w:type="dxa"/>
            <w:shd w:val="clear" w:color="auto" w:fill="auto"/>
          </w:tcPr>
          <w:p w:rsidR="008C4F84" w:rsidRPr="009163AA" w:rsidRDefault="008C4F84" w:rsidP="00E17241">
            <w:pPr>
              <w:spacing w:after="0"/>
              <w:jc w:val="right"/>
              <w:rPr>
                <w:sz w:val="20"/>
                <w:szCs w:val="20"/>
              </w:rPr>
            </w:pPr>
          </w:p>
        </w:tc>
        <w:tc>
          <w:tcPr>
            <w:tcW w:w="1275" w:type="dxa"/>
            <w:gridSpan w:val="2"/>
            <w:shd w:val="clear" w:color="auto" w:fill="auto"/>
          </w:tcPr>
          <w:p w:rsidR="008C4F84" w:rsidRPr="009163AA" w:rsidRDefault="00E67319" w:rsidP="00C11448">
            <w:pPr>
              <w:spacing w:after="0" w:line="240" w:lineRule="auto"/>
              <w:jc w:val="both"/>
              <w:rPr>
                <w:rFonts w:cs="Calibri"/>
                <w:sz w:val="20"/>
                <w:szCs w:val="20"/>
              </w:rPr>
            </w:pPr>
            <w:r w:rsidRPr="009163AA">
              <w:rPr>
                <w:sz w:val="20"/>
                <w:szCs w:val="20"/>
              </w:rPr>
              <w:t>100 000 000</w:t>
            </w:r>
          </w:p>
        </w:tc>
        <w:tc>
          <w:tcPr>
            <w:tcW w:w="993" w:type="dxa"/>
            <w:gridSpan w:val="2"/>
            <w:shd w:val="clear" w:color="auto" w:fill="auto"/>
          </w:tcPr>
          <w:p w:rsidR="008C4F84" w:rsidRPr="009163AA" w:rsidRDefault="00E67319" w:rsidP="00C11448">
            <w:pPr>
              <w:spacing w:after="0" w:line="240" w:lineRule="auto"/>
              <w:jc w:val="both"/>
              <w:rPr>
                <w:rFonts w:cs="Calibri"/>
                <w:sz w:val="20"/>
                <w:szCs w:val="20"/>
              </w:rPr>
            </w:pPr>
            <w:r w:rsidRPr="009163AA">
              <w:rPr>
                <w:rFonts w:cs="Calibri"/>
                <w:sz w:val="20"/>
                <w:szCs w:val="20"/>
              </w:rPr>
              <w:t>100 000 000</w:t>
            </w:r>
          </w:p>
        </w:tc>
        <w:tc>
          <w:tcPr>
            <w:tcW w:w="1045" w:type="dxa"/>
            <w:gridSpan w:val="2"/>
            <w:shd w:val="clear" w:color="auto" w:fill="auto"/>
          </w:tcPr>
          <w:p w:rsidR="008C4F84" w:rsidRPr="009163AA" w:rsidRDefault="008C4F84" w:rsidP="00C11448">
            <w:pPr>
              <w:spacing w:after="0" w:line="240" w:lineRule="auto"/>
              <w:jc w:val="both"/>
              <w:rPr>
                <w:rFonts w:cs="Calibri"/>
                <w:sz w:val="20"/>
                <w:szCs w:val="20"/>
              </w:rPr>
            </w:pPr>
          </w:p>
        </w:tc>
        <w:tc>
          <w:tcPr>
            <w:tcW w:w="995" w:type="dxa"/>
            <w:shd w:val="clear" w:color="auto" w:fill="auto"/>
          </w:tcPr>
          <w:p w:rsidR="008C4F84" w:rsidRPr="009163AA" w:rsidRDefault="008C4F84" w:rsidP="00C11448">
            <w:pPr>
              <w:spacing w:after="0" w:line="240" w:lineRule="auto"/>
              <w:jc w:val="both"/>
              <w:rPr>
                <w:rFonts w:cs="Calibri"/>
                <w:sz w:val="20"/>
                <w:szCs w:val="20"/>
              </w:rPr>
            </w:pPr>
          </w:p>
        </w:tc>
        <w:tc>
          <w:tcPr>
            <w:tcW w:w="1134" w:type="dxa"/>
            <w:shd w:val="clear" w:color="auto" w:fill="auto"/>
          </w:tcPr>
          <w:p w:rsidR="008C4F84" w:rsidRPr="009163AA" w:rsidRDefault="00DA1A2F" w:rsidP="00C11448">
            <w:pPr>
              <w:spacing w:after="0" w:line="240" w:lineRule="auto"/>
              <w:ind w:hanging="58"/>
              <w:jc w:val="both"/>
              <w:rPr>
                <w:rFonts w:cs="Calibri"/>
                <w:sz w:val="20"/>
                <w:szCs w:val="20"/>
              </w:rPr>
            </w:pPr>
            <w:r w:rsidRPr="009163AA">
              <w:rPr>
                <w:rFonts w:cs="Calibri"/>
                <w:sz w:val="20"/>
                <w:szCs w:val="20"/>
              </w:rPr>
              <w:t>4</w:t>
            </w:r>
            <w:r w:rsidR="008C4F84" w:rsidRPr="009163AA">
              <w:rPr>
                <w:rFonts w:cs="Calibri"/>
                <w:sz w:val="20"/>
                <w:szCs w:val="20"/>
              </w:rPr>
              <w:t>00 000</w:t>
            </w:r>
          </w:p>
        </w:tc>
      </w:tr>
      <w:tr w:rsidR="008C4F84" w:rsidRPr="009163AA" w:rsidTr="00194DC2">
        <w:tc>
          <w:tcPr>
            <w:tcW w:w="1764" w:type="dxa"/>
            <w:vMerge/>
            <w:shd w:val="clear" w:color="auto" w:fill="auto"/>
          </w:tcPr>
          <w:p w:rsidR="008C4F84" w:rsidRPr="009163AA" w:rsidRDefault="008C4F84" w:rsidP="00C11448">
            <w:pPr>
              <w:spacing w:after="0"/>
              <w:jc w:val="both"/>
              <w:rPr>
                <w:rFonts w:cs="Calibri"/>
                <w:sz w:val="20"/>
                <w:szCs w:val="20"/>
              </w:rPr>
            </w:pPr>
          </w:p>
        </w:tc>
        <w:tc>
          <w:tcPr>
            <w:tcW w:w="2701" w:type="dxa"/>
            <w:shd w:val="clear" w:color="auto" w:fill="auto"/>
          </w:tcPr>
          <w:p w:rsidR="008C4F84" w:rsidRPr="009163AA" w:rsidRDefault="008C4F84" w:rsidP="00F50CD2">
            <w:pPr>
              <w:spacing w:after="0"/>
              <w:jc w:val="both"/>
              <w:rPr>
                <w:sz w:val="18"/>
                <w:szCs w:val="18"/>
              </w:rPr>
            </w:pPr>
            <w:r w:rsidRPr="009163AA">
              <w:rPr>
                <w:b/>
                <w:sz w:val="18"/>
                <w:szCs w:val="18"/>
              </w:rPr>
              <w:t>Produit  1.3</w:t>
            </w:r>
            <w:r w:rsidRPr="009163AA">
              <w:rPr>
                <w:sz w:val="18"/>
                <w:szCs w:val="18"/>
              </w:rPr>
              <w:t xml:space="preserve"> Une filière semi-industrielle de dessalement d’eau de mer en eau potable sous  énergie solaire et </w:t>
            </w:r>
            <w:r w:rsidR="00F50CD2" w:rsidRPr="009163AA">
              <w:rPr>
                <w:sz w:val="18"/>
                <w:szCs w:val="18"/>
              </w:rPr>
              <w:t xml:space="preserve">100 </w:t>
            </w:r>
            <w:r w:rsidRPr="009163AA">
              <w:rPr>
                <w:sz w:val="18"/>
                <w:szCs w:val="18"/>
              </w:rPr>
              <w:t>emplois sont créés dans les iles du Saloum</w:t>
            </w:r>
          </w:p>
        </w:tc>
        <w:tc>
          <w:tcPr>
            <w:tcW w:w="1585" w:type="dxa"/>
            <w:vMerge/>
            <w:shd w:val="clear" w:color="auto" w:fill="auto"/>
          </w:tcPr>
          <w:p w:rsidR="008C4F84" w:rsidRPr="009163AA" w:rsidRDefault="008C4F84" w:rsidP="00C11448">
            <w:pPr>
              <w:spacing w:after="0"/>
              <w:jc w:val="both"/>
              <w:rPr>
                <w:rFonts w:cs="Calibri"/>
                <w:sz w:val="20"/>
                <w:szCs w:val="20"/>
              </w:rPr>
            </w:pPr>
          </w:p>
        </w:tc>
        <w:tc>
          <w:tcPr>
            <w:tcW w:w="1276" w:type="dxa"/>
            <w:shd w:val="clear" w:color="auto" w:fill="auto"/>
          </w:tcPr>
          <w:p w:rsidR="008C4F84" w:rsidRPr="009163AA" w:rsidRDefault="008C4F84" w:rsidP="00C11448">
            <w:pPr>
              <w:spacing w:after="0"/>
              <w:jc w:val="both"/>
              <w:rPr>
                <w:sz w:val="18"/>
                <w:szCs w:val="18"/>
              </w:rPr>
            </w:pPr>
            <w:r w:rsidRPr="009163AA">
              <w:rPr>
                <w:sz w:val="18"/>
                <w:szCs w:val="18"/>
              </w:rPr>
              <w:t>100 000 000</w:t>
            </w:r>
          </w:p>
        </w:tc>
        <w:tc>
          <w:tcPr>
            <w:tcW w:w="992" w:type="dxa"/>
            <w:shd w:val="clear" w:color="auto" w:fill="auto"/>
          </w:tcPr>
          <w:p w:rsidR="008C4F84" w:rsidRPr="009163AA" w:rsidRDefault="008C4F84" w:rsidP="00C11448">
            <w:pPr>
              <w:spacing w:after="0" w:line="240" w:lineRule="auto"/>
              <w:jc w:val="both"/>
              <w:rPr>
                <w:rFonts w:cs="Calibri"/>
                <w:sz w:val="20"/>
                <w:szCs w:val="20"/>
              </w:rPr>
            </w:pPr>
          </w:p>
        </w:tc>
        <w:tc>
          <w:tcPr>
            <w:tcW w:w="1374" w:type="dxa"/>
            <w:shd w:val="clear" w:color="auto" w:fill="auto"/>
          </w:tcPr>
          <w:p w:rsidR="008C4F84" w:rsidRPr="009163AA" w:rsidRDefault="008C4F84" w:rsidP="00E17241">
            <w:pPr>
              <w:spacing w:after="0"/>
              <w:jc w:val="right"/>
              <w:rPr>
                <w:sz w:val="20"/>
                <w:szCs w:val="20"/>
              </w:rPr>
            </w:pPr>
          </w:p>
        </w:tc>
        <w:tc>
          <w:tcPr>
            <w:tcW w:w="1275" w:type="dxa"/>
            <w:gridSpan w:val="2"/>
            <w:shd w:val="clear" w:color="auto" w:fill="auto"/>
          </w:tcPr>
          <w:p w:rsidR="008C4F84" w:rsidRPr="009163AA" w:rsidRDefault="00E67319" w:rsidP="00C11448">
            <w:pPr>
              <w:spacing w:after="0" w:line="240" w:lineRule="auto"/>
              <w:jc w:val="both"/>
              <w:rPr>
                <w:rFonts w:cs="Calibri"/>
                <w:sz w:val="20"/>
                <w:szCs w:val="20"/>
              </w:rPr>
            </w:pPr>
            <w:r w:rsidRPr="009163AA">
              <w:rPr>
                <w:rFonts w:cs="Calibri"/>
                <w:sz w:val="20"/>
                <w:szCs w:val="20"/>
              </w:rPr>
              <w:t>50 000 000</w:t>
            </w:r>
          </w:p>
        </w:tc>
        <w:tc>
          <w:tcPr>
            <w:tcW w:w="993" w:type="dxa"/>
            <w:gridSpan w:val="2"/>
            <w:shd w:val="clear" w:color="auto" w:fill="auto"/>
          </w:tcPr>
          <w:p w:rsidR="008C4F84" w:rsidRPr="009163AA" w:rsidRDefault="00E67319" w:rsidP="00C11448">
            <w:pPr>
              <w:spacing w:after="0" w:line="240" w:lineRule="auto"/>
              <w:jc w:val="both"/>
              <w:rPr>
                <w:rFonts w:cs="Calibri"/>
                <w:sz w:val="20"/>
                <w:szCs w:val="20"/>
              </w:rPr>
            </w:pPr>
            <w:r w:rsidRPr="009163AA">
              <w:rPr>
                <w:rFonts w:cs="Calibri"/>
                <w:sz w:val="20"/>
                <w:szCs w:val="20"/>
              </w:rPr>
              <w:t>50 000 000</w:t>
            </w:r>
          </w:p>
        </w:tc>
        <w:tc>
          <w:tcPr>
            <w:tcW w:w="1045" w:type="dxa"/>
            <w:gridSpan w:val="2"/>
            <w:shd w:val="clear" w:color="auto" w:fill="auto"/>
          </w:tcPr>
          <w:p w:rsidR="008C4F84" w:rsidRPr="009163AA" w:rsidRDefault="008C4F84" w:rsidP="00C11448">
            <w:pPr>
              <w:spacing w:after="0" w:line="240" w:lineRule="auto"/>
              <w:jc w:val="both"/>
              <w:rPr>
                <w:rFonts w:cs="Calibri"/>
                <w:sz w:val="20"/>
                <w:szCs w:val="20"/>
              </w:rPr>
            </w:pPr>
          </w:p>
        </w:tc>
        <w:tc>
          <w:tcPr>
            <w:tcW w:w="995" w:type="dxa"/>
            <w:shd w:val="clear" w:color="auto" w:fill="auto"/>
          </w:tcPr>
          <w:p w:rsidR="008C4F84" w:rsidRPr="009163AA" w:rsidRDefault="008C4F84" w:rsidP="00C11448">
            <w:pPr>
              <w:spacing w:after="0" w:line="240" w:lineRule="auto"/>
              <w:jc w:val="both"/>
              <w:rPr>
                <w:rFonts w:cs="Calibri"/>
                <w:sz w:val="20"/>
                <w:szCs w:val="20"/>
              </w:rPr>
            </w:pPr>
          </w:p>
        </w:tc>
        <w:tc>
          <w:tcPr>
            <w:tcW w:w="1134" w:type="dxa"/>
            <w:shd w:val="clear" w:color="auto" w:fill="auto"/>
          </w:tcPr>
          <w:p w:rsidR="008C4F84" w:rsidRPr="009163AA" w:rsidRDefault="008C4F84" w:rsidP="00C11448">
            <w:pPr>
              <w:spacing w:after="0" w:line="240" w:lineRule="auto"/>
              <w:ind w:hanging="58"/>
              <w:jc w:val="both"/>
              <w:rPr>
                <w:rFonts w:cs="Calibri"/>
                <w:sz w:val="20"/>
                <w:szCs w:val="20"/>
              </w:rPr>
            </w:pPr>
            <w:r w:rsidRPr="009163AA">
              <w:rPr>
                <w:rFonts w:cs="Calibri"/>
                <w:sz w:val="20"/>
                <w:szCs w:val="20"/>
              </w:rPr>
              <w:t>200 000</w:t>
            </w:r>
          </w:p>
        </w:tc>
      </w:tr>
      <w:tr w:rsidR="00E37BAC" w:rsidRPr="009163AA" w:rsidTr="00550B24">
        <w:trPr>
          <w:trHeight w:val="1769"/>
        </w:trPr>
        <w:tc>
          <w:tcPr>
            <w:tcW w:w="1764" w:type="dxa"/>
            <w:vMerge/>
            <w:shd w:val="clear" w:color="auto" w:fill="auto"/>
          </w:tcPr>
          <w:p w:rsidR="00E37BAC" w:rsidRPr="009163AA" w:rsidRDefault="00E37BAC" w:rsidP="00C11448">
            <w:pPr>
              <w:spacing w:after="0"/>
              <w:jc w:val="both"/>
              <w:rPr>
                <w:rFonts w:cs="Calibri"/>
                <w:sz w:val="20"/>
                <w:szCs w:val="20"/>
              </w:rPr>
            </w:pPr>
          </w:p>
        </w:tc>
        <w:tc>
          <w:tcPr>
            <w:tcW w:w="2701" w:type="dxa"/>
            <w:shd w:val="clear" w:color="auto" w:fill="auto"/>
          </w:tcPr>
          <w:p w:rsidR="00E37BAC" w:rsidRPr="009163AA" w:rsidRDefault="00E37BAC" w:rsidP="00E37BAC">
            <w:pPr>
              <w:pStyle w:val="Paragraphedeliste"/>
              <w:spacing w:after="0"/>
              <w:ind w:left="0"/>
              <w:jc w:val="both"/>
              <w:rPr>
                <w:rFonts w:cs="Calibri"/>
                <w:sz w:val="18"/>
                <w:szCs w:val="18"/>
              </w:rPr>
            </w:pPr>
            <w:r w:rsidRPr="009163AA">
              <w:rPr>
                <w:b/>
                <w:sz w:val="18"/>
                <w:szCs w:val="18"/>
              </w:rPr>
              <w:t>Produit  1.4</w:t>
            </w:r>
            <w:r w:rsidRPr="009163AA">
              <w:rPr>
                <w:rFonts w:cs="Calibri"/>
                <w:sz w:val="18"/>
                <w:szCs w:val="18"/>
              </w:rPr>
              <w:t>Une filière d’équipements solaire pour les groupements de femmes pour l’utilisation des énergies solaires en milieu rural  est promue et 200 emplois de GIE de femmes sont créés.</w:t>
            </w:r>
          </w:p>
          <w:p w:rsidR="00E37BAC" w:rsidRPr="009163AA" w:rsidRDefault="00E37BAC" w:rsidP="00E37BAC">
            <w:pPr>
              <w:pStyle w:val="Paragraphedeliste"/>
              <w:spacing w:after="0"/>
              <w:ind w:left="0"/>
              <w:jc w:val="both"/>
              <w:rPr>
                <w:rFonts w:cs="Calibri"/>
                <w:sz w:val="18"/>
                <w:szCs w:val="18"/>
              </w:rPr>
            </w:pPr>
          </w:p>
        </w:tc>
        <w:tc>
          <w:tcPr>
            <w:tcW w:w="1585" w:type="dxa"/>
            <w:shd w:val="clear" w:color="auto" w:fill="auto"/>
          </w:tcPr>
          <w:p w:rsidR="00E37BAC" w:rsidRPr="009163AA" w:rsidRDefault="00E37BAC" w:rsidP="00C11448">
            <w:pPr>
              <w:spacing w:after="0"/>
              <w:jc w:val="both"/>
              <w:rPr>
                <w:rFonts w:cs="Calibri"/>
                <w:sz w:val="20"/>
                <w:szCs w:val="20"/>
                <w:highlight w:val="yellow"/>
              </w:rPr>
            </w:pPr>
          </w:p>
        </w:tc>
        <w:tc>
          <w:tcPr>
            <w:tcW w:w="1276" w:type="dxa"/>
            <w:shd w:val="clear" w:color="auto" w:fill="auto"/>
          </w:tcPr>
          <w:p w:rsidR="00E37BAC" w:rsidRPr="009163AA" w:rsidRDefault="00DA1A2F" w:rsidP="00C11448">
            <w:pPr>
              <w:spacing w:after="0"/>
              <w:jc w:val="both"/>
              <w:rPr>
                <w:sz w:val="18"/>
                <w:szCs w:val="18"/>
              </w:rPr>
            </w:pPr>
            <w:r w:rsidRPr="009163AA">
              <w:rPr>
                <w:sz w:val="18"/>
                <w:szCs w:val="18"/>
              </w:rPr>
              <w:t>400</w:t>
            </w:r>
            <w:r w:rsidR="00E37BAC" w:rsidRPr="009163AA">
              <w:rPr>
                <w:sz w:val="18"/>
                <w:szCs w:val="18"/>
              </w:rPr>
              <w:t> 000 000</w:t>
            </w:r>
          </w:p>
        </w:tc>
        <w:tc>
          <w:tcPr>
            <w:tcW w:w="992" w:type="dxa"/>
            <w:shd w:val="clear" w:color="auto" w:fill="auto"/>
          </w:tcPr>
          <w:p w:rsidR="00E37BAC" w:rsidRPr="009163AA" w:rsidRDefault="00E37BAC" w:rsidP="00C11448">
            <w:pPr>
              <w:spacing w:after="0" w:line="240" w:lineRule="auto"/>
              <w:jc w:val="both"/>
              <w:rPr>
                <w:rFonts w:cs="Calibri"/>
                <w:sz w:val="20"/>
                <w:szCs w:val="20"/>
                <w:highlight w:val="yellow"/>
              </w:rPr>
            </w:pPr>
          </w:p>
        </w:tc>
        <w:tc>
          <w:tcPr>
            <w:tcW w:w="1374" w:type="dxa"/>
            <w:shd w:val="clear" w:color="auto" w:fill="auto"/>
          </w:tcPr>
          <w:p w:rsidR="00E37BAC" w:rsidRPr="009163AA" w:rsidRDefault="00D50789" w:rsidP="00E17241">
            <w:pPr>
              <w:spacing w:after="0" w:line="240" w:lineRule="auto"/>
              <w:ind w:left="-108" w:right="-108"/>
              <w:jc w:val="right"/>
              <w:rPr>
                <w:rFonts w:cs="Calibri"/>
                <w:sz w:val="20"/>
                <w:szCs w:val="20"/>
              </w:rPr>
            </w:pPr>
            <w:r w:rsidRPr="009163AA">
              <w:rPr>
                <w:rFonts w:cs="Calibri"/>
                <w:sz w:val="20"/>
                <w:szCs w:val="20"/>
              </w:rPr>
              <w:t>30</w:t>
            </w:r>
            <w:r w:rsidR="00E67319" w:rsidRPr="009163AA">
              <w:rPr>
                <w:rFonts w:cs="Calibri"/>
                <w:sz w:val="20"/>
                <w:szCs w:val="20"/>
              </w:rPr>
              <w:t> 000 000</w:t>
            </w:r>
          </w:p>
        </w:tc>
        <w:tc>
          <w:tcPr>
            <w:tcW w:w="1275" w:type="dxa"/>
            <w:gridSpan w:val="2"/>
            <w:shd w:val="clear" w:color="auto" w:fill="auto"/>
          </w:tcPr>
          <w:p w:rsidR="00E37BAC" w:rsidRPr="009163AA" w:rsidRDefault="00E67319" w:rsidP="00C11448">
            <w:pPr>
              <w:spacing w:after="0" w:line="240" w:lineRule="auto"/>
              <w:jc w:val="both"/>
              <w:rPr>
                <w:rFonts w:cs="Calibri"/>
                <w:sz w:val="20"/>
                <w:szCs w:val="20"/>
              </w:rPr>
            </w:pPr>
            <w:r w:rsidRPr="009163AA">
              <w:rPr>
                <w:rFonts w:cs="Calibri"/>
                <w:sz w:val="20"/>
                <w:szCs w:val="20"/>
              </w:rPr>
              <w:t>100 000 000</w:t>
            </w:r>
          </w:p>
        </w:tc>
        <w:tc>
          <w:tcPr>
            <w:tcW w:w="993" w:type="dxa"/>
            <w:gridSpan w:val="2"/>
            <w:shd w:val="clear" w:color="auto" w:fill="auto"/>
          </w:tcPr>
          <w:p w:rsidR="00E37BAC" w:rsidRPr="009163AA" w:rsidRDefault="00E67319" w:rsidP="00D50789">
            <w:pPr>
              <w:spacing w:after="0" w:line="240" w:lineRule="auto"/>
              <w:jc w:val="both"/>
              <w:rPr>
                <w:rFonts w:cs="Calibri"/>
                <w:sz w:val="20"/>
                <w:szCs w:val="20"/>
              </w:rPr>
            </w:pPr>
            <w:r w:rsidRPr="009163AA">
              <w:rPr>
                <w:rFonts w:cs="Calibri"/>
                <w:sz w:val="20"/>
                <w:szCs w:val="20"/>
              </w:rPr>
              <w:t>17</w:t>
            </w:r>
            <w:r w:rsidR="00D50789" w:rsidRPr="009163AA">
              <w:rPr>
                <w:rFonts w:cs="Calibri"/>
                <w:sz w:val="20"/>
                <w:szCs w:val="20"/>
              </w:rPr>
              <w:t>0</w:t>
            </w:r>
            <w:r w:rsidRPr="009163AA">
              <w:rPr>
                <w:rFonts w:cs="Calibri"/>
                <w:sz w:val="20"/>
                <w:szCs w:val="20"/>
              </w:rPr>
              <w:t> 000 000</w:t>
            </w:r>
          </w:p>
        </w:tc>
        <w:tc>
          <w:tcPr>
            <w:tcW w:w="1045" w:type="dxa"/>
            <w:gridSpan w:val="2"/>
            <w:shd w:val="clear" w:color="auto" w:fill="auto"/>
          </w:tcPr>
          <w:p w:rsidR="00E37BAC" w:rsidRPr="009163AA" w:rsidRDefault="00E67319" w:rsidP="00C11448">
            <w:pPr>
              <w:spacing w:after="0" w:line="240" w:lineRule="auto"/>
              <w:jc w:val="both"/>
              <w:rPr>
                <w:rFonts w:cs="Calibri"/>
                <w:sz w:val="20"/>
                <w:szCs w:val="20"/>
              </w:rPr>
            </w:pPr>
            <w:r w:rsidRPr="009163AA">
              <w:rPr>
                <w:rFonts w:cs="Calibri"/>
                <w:sz w:val="20"/>
                <w:szCs w:val="20"/>
              </w:rPr>
              <w:t>100 000 000</w:t>
            </w:r>
          </w:p>
        </w:tc>
        <w:tc>
          <w:tcPr>
            <w:tcW w:w="995" w:type="dxa"/>
            <w:shd w:val="clear" w:color="auto" w:fill="auto"/>
          </w:tcPr>
          <w:p w:rsidR="00E37BAC" w:rsidRPr="009163AA" w:rsidRDefault="00E37BAC" w:rsidP="00C11448">
            <w:pPr>
              <w:spacing w:after="0" w:line="240" w:lineRule="auto"/>
              <w:jc w:val="both"/>
              <w:rPr>
                <w:rFonts w:cs="Calibri"/>
                <w:sz w:val="20"/>
                <w:szCs w:val="20"/>
              </w:rPr>
            </w:pPr>
          </w:p>
        </w:tc>
        <w:tc>
          <w:tcPr>
            <w:tcW w:w="1134" w:type="dxa"/>
            <w:shd w:val="clear" w:color="auto" w:fill="auto"/>
          </w:tcPr>
          <w:p w:rsidR="00E37BAC" w:rsidRPr="009163AA" w:rsidRDefault="00DA1A2F" w:rsidP="00C11448">
            <w:pPr>
              <w:spacing w:after="0" w:line="240" w:lineRule="auto"/>
              <w:ind w:right="-171"/>
              <w:jc w:val="both"/>
              <w:rPr>
                <w:rFonts w:cs="Calibri"/>
                <w:sz w:val="20"/>
                <w:szCs w:val="20"/>
              </w:rPr>
            </w:pPr>
            <w:r w:rsidRPr="009163AA">
              <w:rPr>
                <w:rFonts w:cs="Calibri"/>
                <w:sz w:val="20"/>
                <w:szCs w:val="20"/>
              </w:rPr>
              <w:t>800</w:t>
            </w:r>
            <w:r w:rsidR="00E37BAC" w:rsidRPr="009163AA">
              <w:rPr>
                <w:rFonts w:cs="Calibri"/>
                <w:sz w:val="20"/>
                <w:szCs w:val="20"/>
              </w:rPr>
              <w:t xml:space="preserve"> 000</w:t>
            </w:r>
          </w:p>
        </w:tc>
      </w:tr>
      <w:tr w:rsidR="0023499F" w:rsidRPr="009163AA" w:rsidTr="00550B24">
        <w:trPr>
          <w:trHeight w:val="1769"/>
        </w:trPr>
        <w:tc>
          <w:tcPr>
            <w:tcW w:w="1764" w:type="dxa"/>
            <w:shd w:val="clear" w:color="auto" w:fill="auto"/>
          </w:tcPr>
          <w:p w:rsidR="0023499F" w:rsidRPr="009163AA" w:rsidRDefault="0023499F" w:rsidP="0023499F">
            <w:pPr>
              <w:spacing w:after="0"/>
              <w:jc w:val="both"/>
              <w:rPr>
                <w:rFonts w:cs="Calibri"/>
                <w:sz w:val="20"/>
                <w:szCs w:val="20"/>
              </w:rPr>
            </w:pPr>
          </w:p>
        </w:tc>
        <w:tc>
          <w:tcPr>
            <w:tcW w:w="2701" w:type="dxa"/>
            <w:shd w:val="clear" w:color="auto" w:fill="auto"/>
          </w:tcPr>
          <w:p w:rsidR="0023499F" w:rsidRPr="009163AA" w:rsidRDefault="0023499F" w:rsidP="0023499F">
            <w:pPr>
              <w:spacing w:after="0"/>
              <w:jc w:val="both"/>
              <w:rPr>
                <w:sz w:val="18"/>
                <w:szCs w:val="18"/>
              </w:rPr>
            </w:pPr>
            <w:r w:rsidRPr="009163AA">
              <w:rPr>
                <w:bCs/>
                <w:w w:val="107"/>
                <w:sz w:val="18"/>
                <w:szCs w:val="18"/>
              </w:rPr>
              <w:t>P</w:t>
            </w:r>
            <w:r w:rsidRPr="009163AA">
              <w:rPr>
                <w:bCs/>
                <w:spacing w:val="1"/>
                <w:w w:val="107"/>
                <w:sz w:val="18"/>
                <w:szCs w:val="18"/>
              </w:rPr>
              <w:t>r</w:t>
            </w:r>
            <w:r w:rsidRPr="009163AA">
              <w:rPr>
                <w:bCs/>
                <w:spacing w:val="-1"/>
                <w:w w:val="107"/>
                <w:sz w:val="18"/>
                <w:szCs w:val="18"/>
              </w:rPr>
              <w:t>o</w:t>
            </w:r>
            <w:r w:rsidRPr="009163AA">
              <w:rPr>
                <w:bCs/>
                <w:w w:val="107"/>
                <w:sz w:val="18"/>
                <w:szCs w:val="18"/>
              </w:rPr>
              <w:t>d</w:t>
            </w:r>
            <w:r w:rsidRPr="009163AA">
              <w:rPr>
                <w:bCs/>
                <w:spacing w:val="1"/>
                <w:w w:val="107"/>
                <w:sz w:val="18"/>
                <w:szCs w:val="18"/>
              </w:rPr>
              <w:t>ui</w:t>
            </w:r>
            <w:r w:rsidRPr="009163AA">
              <w:rPr>
                <w:bCs/>
                <w:w w:val="107"/>
                <w:sz w:val="18"/>
                <w:szCs w:val="18"/>
              </w:rPr>
              <w:t>t</w:t>
            </w:r>
            <w:r w:rsidRPr="009163AA">
              <w:rPr>
                <w:bCs/>
                <w:spacing w:val="-48"/>
                <w:sz w:val="18"/>
                <w:szCs w:val="18"/>
              </w:rPr>
              <w:tab/>
            </w:r>
            <w:r w:rsidRPr="009163AA">
              <w:rPr>
                <w:sz w:val="18"/>
                <w:szCs w:val="18"/>
              </w:rPr>
              <w:t>2.2  la filière recyclage des lampes à économie d’énergie est développée et 400 emplois sont créés.</w:t>
            </w:r>
          </w:p>
        </w:tc>
        <w:tc>
          <w:tcPr>
            <w:tcW w:w="1585" w:type="dxa"/>
            <w:shd w:val="clear" w:color="auto" w:fill="auto"/>
          </w:tcPr>
          <w:p w:rsidR="0023499F" w:rsidRPr="009163AA" w:rsidRDefault="0023499F" w:rsidP="0023499F">
            <w:pPr>
              <w:spacing w:after="0"/>
              <w:jc w:val="both"/>
              <w:rPr>
                <w:sz w:val="18"/>
                <w:szCs w:val="18"/>
              </w:rPr>
            </w:pPr>
            <w:r w:rsidRPr="009163AA">
              <w:rPr>
                <w:sz w:val="18"/>
                <w:szCs w:val="18"/>
              </w:rPr>
              <w:t>AEME, Communes ADM, ENDA</w:t>
            </w:r>
          </w:p>
        </w:tc>
        <w:tc>
          <w:tcPr>
            <w:tcW w:w="1276" w:type="dxa"/>
            <w:shd w:val="clear" w:color="auto" w:fill="auto"/>
          </w:tcPr>
          <w:p w:rsidR="0023499F" w:rsidRPr="009163AA" w:rsidRDefault="0023499F" w:rsidP="0023499F">
            <w:pPr>
              <w:spacing w:after="0"/>
              <w:jc w:val="both"/>
              <w:rPr>
                <w:sz w:val="18"/>
                <w:szCs w:val="18"/>
              </w:rPr>
            </w:pPr>
            <w:r w:rsidRPr="009163AA">
              <w:rPr>
                <w:sz w:val="18"/>
                <w:szCs w:val="18"/>
              </w:rPr>
              <w:t>350 000 000</w:t>
            </w:r>
          </w:p>
        </w:tc>
        <w:tc>
          <w:tcPr>
            <w:tcW w:w="992" w:type="dxa"/>
            <w:shd w:val="clear" w:color="auto" w:fill="auto"/>
          </w:tcPr>
          <w:p w:rsidR="0023499F" w:rsidRPr="009163AA" w:rsidRDefault="0023499F" w:rsidP="0023499F">
            <w:pPr>
              <w:spacing w:after="0"/>
              <w:jc w:val="both"/>
              <w:rPr>
                <w:sz w:val="20"/>
                <w:szCs w:val="20"/>
              </w:rPr>
            </w:pPr>
          </w:p>
        </w:tc>
        <w:tc>
          <w:tcPr>
            <w:tcW w:w="1374" w:type="dxa"/>
            <w:shd w:val="clear" w:color="auto" w:fill="auto"/>
          </w:tcPr>
          <w:p w:rsidR="0023499F" w:rsidRPr="009163AA" w:rsidRDefault="0023499F" w:rsidP="0023499F">
            <w:pPr>
              <w:spacing w:after="0"/>
              <w:jc w:val="both"/>
              <w:rPr>
                <w:sz w:val="18"/>
                <w:szCs w:val="18"/>
              </w:rPr>
            </w:pPr>
          </w:p>
        </w:tc>
        <w:tc>
          <w:tcPr>
            <w:tcW w:w="1275" w:type="dxa"/>
            <w:gridSpan w:val="2"/>
            <w:shd w:val="clear" w:color="auto" w:fill="auto"/>
          </w:tcPr>
          <w:p w:rsidR="0023499F" w:rsidRPr="009163AA" w:rsidRDefault="0023499F" w:rsidP="0023499F">
            <w:pPr>
              <w:spacing w:after="0"/>
              <w:jc w:val="both"/>
              <w:rPr>
                <w:sz w:val="20"/>
                <w:szCs w:val="20"/>
              </w:rPr>
            </w:pPr>
          </w:p>
        </w:tc>
        <w:tc>
          <w:tcPr>
            <w:tcW w:w="993" w:type="dxa"/>
            <w:gridSpan w:val="2"/>
            <w:shd w:val="clear" w:color="auto" w:fill="auto"/>
          </w:tcPr>
          <w:p w:rsidR="0023499F" w:rsidRPr="009163AA" w:rsidRDefault="0023499F" w:rsidP="0023499F">
            <w:pPr>
              <w:spacing w:after="0"/>
              <w:jc w:val="both"/>
              <w:rPr>
                <w:sz w:val="20"/>
                <w:szCs w:val="20"/>
              </w:rPr>
            </w:pPr>
            <w:r w:rsidRPr="009163AA">
              <w:rPr>
                <w:sz w:val="18"/>
                <w:szCs w:val="18"/>
              </w:rPr>
              <w:t>350 000 000</w:t>
            </w:r>
          </w:p>
        </w:tc>
        <w:tc>
          <w:tcPr>
            <w:tcW w:w="1045" w:type="dxa"/>
            <w:gridSpan w:val="2"/>
            <w:shd w:val="clear" w:color="auto" w:fill="auto"/>
          </w:tcPr>
          <w:p w:rsidR="0023499F" w:rsidRPr="009163AA" w:rsidRDefault="0023499F" w:rsidP="0023499F">
            <w:pPr>
              <w:spacing w:after="0"/>
              <w:jc w:val="both"/>
              <w:rPr>
                <w:sz w:val="20"/>
                <w:szCs w:val="20"/>
              </w:rPr>
            </w:pPr>
          </w:p>
        </w:tc>
        <w:tc>
          <w:tcPr>
            <w:tcW w:w="995" w:type="dxa"/>
            <w:shd w:val="clear" w:color="auto" w:fill="auto"/>
          </w:tcPr>
          <w:p w:rsidR="0023499F" w:rsidRPr="009163AA" w:rsidRDefault="0023499F" w:rsidP="0023499F">
            <w:pPr>
              <w:spacing w:after="0"/>
              <w:jc w:val="both"/>
              <w:rPr>
                <w:sz w:val="20"/>
                <w:szCs w:val="20"/>
              </w:rPr>
            </w:pPr>
          </w:p>
        </w:tc>
        <w:tc>
          <w:tcPr>
            <w:tcW w:w="1134" w:type="dxa"/>
            <w:shd w:val="clear" w:color="auto" w:fill="auto"/>
          </w:tcPr>
          <w:p w:rsidR="0023499F" w:rsidRPr="009163AA" w:rsidRDefault="0023499F" w:rsidP="0023499F">
            <w:pPr>
              <w:spacing w:after="0"/>
              <w:jc w:val="both"/>
              <w:rPr>
                <w:sz w:val="20"/>
                <w:szCs w:val="20"/>
              </w:rPr>
            </w:pPr>
            <w:r w:rsidRPr="009163AA">
              <w:rPr>
                <w:sz w:val="20"/>
                <w:szCs w:val="20"/>
              </w:rPr>
              <w:t>700 000</w:t>
            </w:r>
          </w:p>
        </w:tc>
      </w:tr>
      <w:tr w:rsidR="0023499F" w:rsidRPr="009163AA" w:rsidTr="00194DC2">
        <w:tc>
          <w:tcPr>
            <w:tcW w:w="14000" w:type="dxa"/>
            <w:gridSpan w:val="13"/>
            <w:shd w:val="clear" w:color="auto" w:fill="auto"/>
          </w:tcPr>
          <w:p w:rsidR="0023499F" w:rsidRPr="009163AA" w:rsidRDefault="0023499F" w:rsidP="0023499F">
            <w:pPr>
              <w:spacing w:after="0"/>
              <w:jc w:val="both"/>
              <w:rPr>
                <w:b/>
                <w:sz w:val="18"/>
                <w:szCs w:val="18"/>
              </w:rPr>
            </w:pPr>
            <w:r w:rsidRPr="009163AA">
              <w:rPr>
                <w:rFonts w:cs="Calibri"/>
                <w:b/>
                <w:sz w:val="20"/>
                <w:szCs w:val="20"/>
              </w:rPr>
              <w:t>SOUS TOTAL 1</w:t>
            </w:r>
          </w:p>
        </w:tc>
        <w:tc>
          <w:tcPr>
            <w:tcW w:w="1134" w:type="dxa"/>
            <w:shd w:val="clear" w:color="auto" w:fill="auto"/>
          </w:tcPr>
          <w:p w:rsidR="0023499F" w:rsidRPr="009163AA" w:rsidRDefault="0023499F" w:rsidP="0023499F">
            <w:pPr>
              <w:spacing w:after="0"/>
              <w:jc w:val="both"/>
              <w:rPr>
                <w:b/>
                <w:sz w:val="18"/>
                <w:szCs w:val="18"/>
              </w:rPr>
            </w:pPr>
            <w:r w:rsidRPr="009163AA">
              <w:rPr>
                <w:b/>
                <w:sz w:val="18"/>
                <w:szCs w:val="18"/>
              </w:rPr>
              <w:t>2 799 000</w:t>
            </w:r>
          </w:p>
        </w:tc>
      </w:tr>
      <w:tr w:rsidR="007359A4" w:rsidRPr="009163AA" w:rsidTr="00194DC2">
        <w:tc>
          <w:tcPr>
            <w:tcW w:w="1764" w:type="dxa"/>
            <w:vMerge w:val="restart"/>
            <w:shd w:val="clear" w:color="auto" w:fill="auto"/>
          </w:tcPr>
          <w:p w:rsidR="007359A4" w:rsidRPr="009163AA" w:rsidRDefault="007359A4" w:rsidP="0023499F">
            <w:pPr>
              <w:jc w:val="both"/>
              <w:rPr>
                <w:rFonts w:cs="Calibri"/>
                <w:b/>
                <w:sz w:val="20"/>
                <w:szCs w:val="20"/>
              </w:rPr>
            </w:pPr>
            <w:r w:rsidRPr="009163AA">
              <w:rPr>
                <w:rFonts w:cs="Calibri"/>
                <w:b/>
                <w:sz w:val="20"/>
                <w:szCs w:val="20"/>
                <w:u w:val="single"/>
              </w:rPr>
              <w:t>Composante 2 :</w:t>
            </w:r>
            <w:r w:rsidRPr="009163AA">
              <w:rPr>
                <w:rFonts w:cs="Calibri"/>
                <w:b/>
                <w:sz w:val="20"/>
                <w:szCs w:val="20"/>
              </w:rPr>
              <w:t xml:space="preserve"> Renforcement et consolidation des filières existantes</w:t>
            </w:r>
          </w:p>
        </w:tc>
        <w:tc>
          <w:tcPr>
            <w:tcW w:w="2701" w:type="dxa"/>
            <w:shd w:val="clear" w:color="auto" w:fill="auto"/>
          </w:tcPr>
          <w:p w:rsidR="007359A4" w:rsidRPr="009163AA" w:rsidRDefault="007359A4" w:rsidP="0023499F">
            <w:pPr>
              <w:spacing w:after="0" w:line="240" w:lineRule="auto"/>
              <w:jc w:val="both"/>
              <w:rPr>
                <w:rFonts w:cs="Calibri"/>
                <w:sz w:val="18"/>
                <w:szCs w:val="18"/>
              </w:rPr>
            </w:pPr>
            <w:r w:rsidRPr="009163AA">
              <w:rPr>
                <w:rFonts w:cs="Calibri"/>
                <w:bCs/>
                <w:w w:val="107"/>
                <w:sz w:val="18"/>
                <w:szCs w:val="18"/>
              </w:rPr>
              <w:t>P</w:t>
            </w:r>
            <w:r w:rsidRPr="009163AA">
              <w:rPr>
                <w:rFonts w:cs="Calibri"/>
                <w:bCs/>
                <w:spacing w:val="1"/>
                <w:w w:val="107"/>
                <w:sz w:val="18"/>
                <w:szCs w:val="18"/>
              </w:rPr>
              <w:t>r</w:t>
            </w:r>
            <w:r w:rsidRPr="009163AA">
              <w:rPr>
                <w:rFonts w:cs="Calibri"/>
                <w:bCs/>
                <w:spacing w:val="-1"/>
                <w:w w:val="107"/>
                <w:sz w:val="18"/>
                <w:szCs w:val="18"/>
              </w:rPr>
              <w:t>o</w:t>
            </w:r>
            <w:r w:rsidRPr="009163AA">
              <w:rPr>
                <w:rFonts w:cs="Calibri"/>
                <w:bCs/>
                <w:w w:val="107"/>
                <w:sz w:val="18"/>
                <w:szCs w:val="18"/>
              </w:rPr>
              <w:t>d</w:t>
            </w:r>
            <w:r w:rsidRPr="009163AA">
              <w:rPr>
                <w:rFonts w:cs="Calibri"/>
                <w:bCs/>
                <w:spacing w:val="1"/>
                <w:w w:val="107"/>
                <w:sz w:val="18"/>
                <w:szCs w:val="18"/>
              </w:rPr>
              <w:t>ui</w:t>
            </w:r>
            <w:r w:rsidRPr="009163AA">
              <w:rPr>
                <w:rFonts w:cs="Calibri"/>
                <w:bCs/>
                <w:w w:val="107"/>
                <w:sz w:val="18"/>
                <w:szCs w:val="18"/>
              </w:rPr>
              <w:t>t</w:t>
            </w:r>
            <w:r w:rsidRPr="009163AA">
              <w:rPr>
                <w:rFonts w:cs="Calibri"/>
                <w:bCs/>
                <w:spacing w:val="-48"/>
                <w:sz w:val="18"/>
                <w:szCs w:val="18"/>
              </w:rPr>
              <w:tab/>
            </w:r>
            <w:r w:rsidRPr="009163AA">
              <w:rPr>
                <w:rFonts w:cs="Calibri"/>
                <w:sz w:val="18"/>
                <w:szCs w:val="18"/>
              </w:rPr>
              <w:t>2.1  la filière recyclage des déchets plastiques est développée et 100 emplois sont créés.</w:t>
            </w:r>
          </w:p>
        </w:tc>
        <w:tc>
          <w:tcPr>
            <w:tcW w:w="1585" w:type="dxa"/>
            <w:shd w:val="clear" w:color="auto" w:fill="auto"/>
          </w:tcPr>
          <w:p w:rsidR="007359A4" w:rsidRPr="009163AA" w:rsidRDefault="007359A4" w:rsidP="0023499F">
            <w:pPr>
              <w:jc w:val="both"/>
              <w:rPr>
                <w:sz w:val="18"/>
                <w:szCs w:val="18"/>
              </w:rPr>
            </w:pPr>
            <w:r w:rsidRPr="009163AA">
              <w:rPr>
                <w:sz w:val="18"/>
                <w:szCs w:val="18"/>
              </w:rPr>
              <w:t>Communes ADM, LVIA ENDA</w:t>
            </w:r>
          </w:p>
        </w:tc>
        <w:tc>
          <w:tcPr>
            <w:tcW w:w="1276" w:type="dxa"/>
            <w:shd w:val="clear" w:color="auto" w:fill="auto"/>
          </w:tcPr>
          <w:p w:rsidR="007359A4" w:rsidRPr="009163AA" w:rsidRDefault="007359A4" w:rsidP="0023499F">
            <w:pPr>
              <w:jc w:val="both"/>
              <w:rPr>
                <w:sz w:val="18"/>
                <w:szCs w:val="18"/>
              </w:rPr>
            </w:pPr>
            <w:r w:rsidRPr="009163AA">
              <w:rPr>
                <w:sz w:val="18"/>
                <w:szCs w:val="18"/>
              </w:rPr>
              <w:t>100 000 000</w:t>
            </w:r>
          </w:p>
        </w:tc>
        <w:tc>
          <w:tcPr>
            <w:tcW w:w="992" w:type="dxa"/>
            <w:shd w:val="clear" w:color="auto" w:fill="auto"/>
          </w:tcPr>
          <w:p w:rsidR="007359A4" w:rsidRPr="009163AA" w:rsidRDefault="007359A4" w:rsidP="0023499F">
            <w:pPr>
              <w:jc w:val="both"/>
              <w:rPr>
                <w:sz w:val="20"/>
                <w:szCs w:val="20"/>
              </w:rPr>
            </w:pPr>
          </w:p>
        </w:tc>
        <w:tc>
          <w:tcPr>
            <w:tcW w:w="1417" w:type="dxa"/>
            <w:gridSpan w:val="2"/>
            <w:shd w:val="clear" w:color="auto" w:fill="auto"/>
          </w:tcPr>
          <w:p w:rsidR="007359A4" w:rsidRPr="009163AA" w:rsidRDefault="007359A4" w:rsidP="0023499F">
            <w:pPr>
              <w:jc w:val="both"/>
              <w:rPr>
                <w:sz w:val="18"/>
                <w:szCs w:val="18"/>
              </w:rPr>
            </w:pPr>
          </w:p>
        </w:tc>
        <w:tc>
          <w:tcPr>
            <w:tcW w:w="1276" w:type="dxa"/>
            <w:gridSpan w:val="2"/>
            <w:shd w:val="clear" w:color="auto" w:fill="auto"/>
          </w:tcPr>
          <w:p w:rsidR="007359A4" w:rsidRPr="009163AA" w:rsidRDefault="007359A4" w:rsidP="000E63BE">
            <w:pPr>
              <w:jc w:val="both"/>
              <w:rPr>
                <w:sz w:val="18"/>
                <w:szCs w:val="18"/>
              </w:rPr>
            </w:pPr>
            <w:r w:rsidRPr="009163AA">
              <w:rPr>
                <w:sz w:val="18"/>
                <w:szCs w:val="18"/>
              </w:rPr>
              <w:t>100 000 000</w:t>
            </w:r>
          </w:p>
        </w:tc>
        <w:tc>
          <w:tcPr>
            <w:tcW w:w="992" w:type="dxa"/>
            <w:gridSpan w:val="2"/>
            <w:shd w:val="clear" w:color="auto" w:fill="auto"/>
          </w:tcPr>
          <w:p w:rsidR="007359A4" w:rsidRPr="009163AA" w:rsidRDefault="007359A4" w:rsidP="0023499F">
            <w:pPr>
              <w:jc w:val="both"/>
              <w:rPr>
                <w:sz w:val="20"/>
                <w:szCs w:val="20"/>
              </w:rPr>
            </w:pPr>
          </w:p>
        </w:tc>
        <w:tc>
          <w:tcPr>
            <w:tcW w:w="1002" w:type="dxa"/>
            <w:shd w:val="clear" w:color="auto" w:fill="auto"/>
          </w:tcPr>
          <w:p w:rsidR="007359A4" w:rsidRPr="009163AA" w:rsidRDefault="007359A4" w:rsidP="0023499F">
            <w:pPr>
              <w:jc w:val="both"/>
              <w:rPr>
                <w:sz w:val="20"/>
                <w:szCs w:val="20"/>
              </w:rPr>
            </w:pPr>
          </w:p>
        </w:tc>
        <w:tc>
          <w:tcPr>
            <w:tcW w:w="995" w:type="dxa"/>
            <w:shd w:val="clear" w:color="auto" w:fill="auto"/>
          </w:tcPr>
          <w:p w:rsidR="007359A4" w:rsidRPr="009163AA" w:rsidRDefault="007359A4" w:rsidP="0023499F">
            <w:pPr>
              <w:jc w:val="both"/>
              <w:rPr>
                <w:sz w:val="20"/>
                <w:szCs w:val="20"/>
              </w:rPr>
            </w:pPr>
          </w:p>
        </w:tc>
        <w:tc>
          <w:tcPr>
            <w:tcW w:w="1134" w:type="dxa"/>
            <w:shd w:val="clear" w:color="auto" w:fill="auto"/>
          </w:tcPr>
          <w:p w:rsidR="007359A4" w:rsidRPr="009163AA" w:rsidRDefault="007359A4" w:rsidP="0023499F">
            <w:pPr>
              <w:jc w:val="both"/>
              <w:rPr>
                <w:sz w:val="20"/>
                <w:szCs w:val="20"/>
              </w:rPr>
            </w:pPr>
            <w:r w:rsidRPr="009163AA">
              <w:rPr>
                <w:sz w:val="20"/>
                <w:szCs w:val="20"/>
              </w:rPr>
              <w:t>200 000</w:t>
            </w:r>
          </w:p>
        </w:tc>
      </w:tr>
      <w:tr w:rsidR="007359A4" w:rsidRPr="009163AA" w:rsidTr="00194DC2">
        <w:tc>
          <w:tcPr>
            <w:tcW w:w="1764" w:type="dxa"/>
            <w:vMerge/>
            <w:shd w:val="clear" w:color="auto" w:fill="auto"/>
          </w:tcPr>
          <w:p w:rsidR="007359A4" w:rsidRPr="009163AA" w:rsidRDefault="007359A4" w:rsidP="0023499F">
            <w:pPr>
              <w:jc w:val="both"/>
              <w:rPr>
                <w:rFonts w:cs="Calibri"/>
                <w:b/>
                <w:sz w:val="20"/>
                <w:szCs w:val="20"/>
                <w:u w:val="single"/>
              </w:rPr>
            </w:pPr>
          </w:p>
        </w:tc>
        <w:tc>
          <w:tcPr>
            <w:tcW w:w="2701" w:type="dxa"/>
            <w:shd w:val="clear" w:color="auto" w:fill="auto"/>
          </w:tcPr>
          <w:p w:rsidR="007359A4" w:rsidRPr="009163AA" w:rsidRDefault="007359A4" w:rsidP="007359A4">
            <w:pPr>
              <w:spacing w:after="0" w:line="240" w:lineRule="auto"/>
              <w:jc w:val="both"/>
              <w:rPr>
                <w:rFonts w:cs="Calibri"/>
                <w:bCs/>
                <w:w w:val="107"/>
                <w:sz w:val="18"/>
                <w:szCs w:val="18"/>
              </w:rPr>
            </w:pPr>
            <w:r w:rsidRPr="009163AA">
              <w:rPr>
                <w:b/>
                <w:bCs/>
                <w:w w:val="107"/>
                <w:sz w:val="18"/>
                <w:szCs w:val="18"/>
              </w:rPr>
              <w:t>P</w:t>
            </w:r>
            <w:r w:rsidRPr="009163AA">
              <w:rPr>
                <w:b/>
                <w:bCs/>
                <w:spacing w:val="1"/>
                <w:w w:val="107"/>
                <w:sz w:val="18"/>
                <w:szCs w:val="18"/>
              </w:rPr>
              <w:t>r</w:t>
            </w:r>
            <w:r w:rsidRPr="009163AA">
              <w:rPr>
                <w:b/>
                <w:bCs/>
                <w:spacing w:val="-1"/>
                <w:w w:val="107"/>
                <w:sz w:val="18"/>
                <w:szCs w:val="18"/>
              </w:rPr>
              <w:t>o</w:t>
            </w:r>
            <w:r w:rsidRPr="009163AA">
              <w:rPr>
                <w:b/>
                <w:bCs/>
                <w:w w:val="107"/>
                <w:sz w:val="18"/>
                <w:szCs w:val="18"/>
              </w:rPr>
              <w:t>d</w:t>
            </w:r>
            <w:r w:rsidRPr="009163AA">
              <w:rPr>
                <w:b/>
                <w:bCs/>
                <w:spacing w:val="1"/>
                <w:w w:val="107"/>
                <w:sz w:val="18"/>
                <w:szCs w:val="18"/>
              </w:rPr>
              <w:t>ui</w:t>
            </w:r>
            <w:r w:rsidRPr="009163AA">
              <w:rPr>
                <w:b/>
                <w:bCs/>
                <w:w w:val="107"/>
                <w:sz w:val="18"/>
                <w:szCs w:val="18"/>
              </w:rPr>
              <w:t>t</w:t>
            </w:r>
            <w:r w:rsidRPr="009163AA">
              <w:rPr>
                <w:b/>
                <w:bCs/>
                <w:spacing w:val="-48"/>
                <w:sz w:val="18"/>
                <w:szCs w:val="18"/>
              </w:rPr>
              <w:tab/>
            </w:r>
            <w:r w:rsidRPr="009163AA">
              <w:rPr>
                <w:sz w:val="18"/>
                <w:szCs w:val="18"/>
              </w:rPr>
              <w:t>2.3 Les filières aquacole, pisciculture et ostréiculture sont renforcées à travers la mise en place de fermes piscicoles, de Petites et Moyennes Entreprises aquacoles, et pour les GIE de femmes ostréicoles et  ont permis la création de 500 emplois directs sont créés</w:t>
            </w:r>
          </w:p>
        </w:tc>
        <w:tc>
          <w:tcPr>
            <w:tcW w:w="1585" w:type="dxa"/>
            <w:shd w:val="clear" w:color="auto" w:fill="auto"/>
          </w:tcPr>
          <w:p w:rsidR="007359A4" w:rsidRPr="009163AA" w:rsidRDefault="007359A4" w:rsidP="0023499F">
            <w:pPr>
              <w:jc w:val="both"/>
              <w:rPr>
                <w:sz w:val="18"/>
                <w:szCs w:val="18"/>
              </w:rPr>
            </w:pPr>
            <w:r w:rsidRPr="009163AA">
              <w:rPr>
                <w:sz w:val="18"/>
                <w:szCs w:val="18"/>
              </w:rPr>
              <w:t>ANA, ARD, ONG, DAMP</w:t>
            </w:r>
          </w:p>
        </w:tc>
        <w:tc>
          <w:tcPr>
            <w:tcW w:w="1276" w:type="dxa"/>
            <w:shd w:val="clear" w:color="auto" w:fill="auto"/>
          </w:tcPr>
          <w:p w:rsidR="007359A4" w:rsidRPr="009163AA" w:rsidRDefault="007359A4" w:rsidP="0023499F">
            <w:pPr>
              <w:jc w:val="both"/>
              <w:rPr>
                <w:sz w:val="18"/>
                <w:szCs w:val="18"/>
              </w:rPr>
            </w:pPr>
            <w:r w:rsidRPr="009163AA">
              <w:rPr>
                <w:sz w:val="18"/>
                <w:szCs w:val="18"/>
              </w:rPr>
              <w:t>100 000 000</w:t>
            </w:r>
          </w:p>
        </w:tc>
        <w:tc>
          <w:tcPr>
            <w:tcW w:w="992" w:type="dxa"/>
            <w:shd w:val="clear" w:color="auto" w:fill="auto"/>
          </w:tcPr>
          <w:p w:rsidR="007359A4" w:rsidRPr="009163AA" w:rsidRDefault="007359A4" w:rsidP="0023499F">
            <w:pPr>
              <w:jc w:val="both"/>
              <w:rPr>
                <w:sz w:val="20"/>
                <w:szCs w:val="20"/>
              </w:rPr>
            </w:pPr>
          </w:p>
        </w:tc>
        <w:tc>
          <w:tcPr>
            <w:tcW w:w="1417" w:type="dxa"/>
            <w:gridSpan w:val="2"/>
            <w:shd w:val="clear" w:color="auto" w:fill="auto"/>
          </w:tcPr>
          <w:p w:rsidR="007359A4" w:rsidRPr="009163AA" w:rsidRDefault="007359A4" w:rsidP="0023499F">
            <w:pPr>
              <w:jc w:val="both"/>
              <w:rPr>
                <w:sz w:val="18"/>
                <w:szCs w:val="18"/>
              </w:rPr>
            </w:pPr>
          </w:p>
        </w:tc>
        <w:tc>
          <w:tcPr>
            <w:tcW w:w="1276" w:type="dxa"/>
            <w:gridSpan w:val="2"/>
            <w:shd w:val="clear" w:color="auto" w:fill="auto"/>
          </w:tcPr>
          <w:p w:rsidR="007359A4" w:rsidRPr="009163AA" w:rsidRDefault="007359A4" w:rsidP="000E63BE">
            <w:pPr>
              <w:jc w:val="both"/>
              <w:rPr>
                <w:sz w:val="18"/>
                <w:szCs w:val="18"/>
              </w:rPr>
            </w:pPr>
            <w:r w:rsidRPr="009163AA">
              <w:rPr>
                <w:sz w:val="18"/>
                <w:szCs w:val="18"/>
              </w:rPr>
              <w:t>100 000 000</w:t>
            </w:r>
          </w:p>
        </w:tc>
        <w:tc>
          <w:tcPr>
            <w:tcW w:w="992" w:type="dxa"/>
            <w:gridSpan w:val="2"/>
            <w:shd w:val="clear" w:color="auto" w:fill="auto"/>
          </w:tcPr>
          <w:p w:rsidR="007359A4" w:rsidRPr="009163AA" w:rsidRDefault="007359A4" w:rsidP="0023499F">
            <w:pPr>
              <w:jc w:val="both"/>
              <w:rPr>
                <w:sz w:val="20"/>
                <w:szCs w:val="20"/>
              </w:rPr>
            </w:pPr>
          </w:p>
        </w:tc>
        <w:tc>
          <w:tcPr>
            <w:tcW w:w="1002" w:type="dxa"/>
            <w:shd w:val="clear" w:color="auto" w:fill="auto"/>
          </w:tcPr>
          <w:p w:rsidR="007359A4" w:rsidRPr="009163AA" w:rsidRDefault="007359A4" w:rsidP="0023499F">
            <w:pPr>
              <w:jc w:val="both"/>
              <w:rPr>
                <w:sz w:val="20"/>
                <w:szCs w:val="20"/>
              </w:rPr>
            </w:pPr>
          </w:p>
        </w:tc>
        <w:tc>
          <w:tcPr>
            <w:tcW w:w="995" w:type="dxa"/>
            <w:shd w:val="clear" w:color="auto" w:fill="auto"/>
          </w:tcPr>
          <w:p w:rsidR="007359A4" w:rsidRPr="009163AA" w:rsidRDefault="007359A4" w:rsidP="0023499F">
            <w:pPr>
              <w:jc w:val="both"/>
              <w:rPr>
                <w:sz w:val="20"/>
                <w:szCs w:val="20"/>
              </w:rPr>
            </w:pPr>
          </w:p>
        </w:tc>
        <w:tc>
          <w:tcPr>
            <w:tcW w:w="1134" w:type="dxa"/>
            <w:shd w:val="clear" w:color="auto" w:fill="auto"/>
          </w:tcPr>
          <w:p w:rsidR="007359A4" w:rsidRPr="009163AA" w:rsidRDefault="00685157" w:rsidP="0023499F">
            <w:pPr>
              <w:jc w:val="both"/>
              <w:rPr>
                <w:sz w:val="20"/>
                <w:szCs w:val="20"/>
              </w:rPr>
            </w:pPr>
            <w:r w:rsidRPr="009163AA">
              <w:rPr>
                <w:sz w:val="20"/>
                <w:szCs w:val="20"/>
              </w:rPr>
              <w:t>200 000</w:t>
            </w:r>
          </w:p>
        </w:tc>
      </w:tr>
      <w:tr w:rsidR="0023499F" w:rsidRPr="009163AA" w:rsidTr="00194DC2">
        <w:tc>
          <w:tcPr>
            <w:tcW w:w="1764" w:type="dxa"/>
            <w:vMerge/>
            <w:shd w:val="clear" w:color="auto" w:fill="auto"/>
          </w:tcPr>
          <w:p w:rsidR="0023499F" w:rsidRPr="009163AA" w:rsidRDefault="0023499F" w:rsidP="0023499F">
            <w:pPr>
              <w:spacing w:after="0"/>
              <w:jc w:val="both"/>
              <w:rPr>
                <w:rFonts w:cs="Calibri"/>
                <w:b/>
                <w:sz w:val="20"/>
                <w:szCs w:val="20"/>
              </w:rPr>
            </w:pPr>
          </w:p>
        </w:tc>
        <w:tc>
          <w:tcPr>
            <w:tcW w:w="2701" w:type="dxa"/>
            <w:shd w:val="clear" w:color="auto" w:fill="auto"/>
          </w:tcPr>
          <w:p w:rsidR="0023499F" w:rsidRPr="009163AA" w:rsidRDefault="0023499F" w:rsidP="0023499F">
            <w:pPr>
              <w:spacing w:after="0"/>
              <w:jc w:val="both"/>
              <w:rPr>
                <w:b/>
                <w:sz w:val="18"/>
                <w:szCs w:val="18"/>
              </w:rPr>
            </w:pPr>
            <w:r w:rsidRPr="009163AA">
              <w:rPr>
                <w:b/>
                <w:bCs/>
                <w:w w:val="107"/>
                <w:sz w:val="18"/>
                <w:szCs w:val="18"/>
              </w:rPr>
              <w:t>P</w:t>
            </w:r>
            <w:r w:rsidRPr="009163AA">
              <w:rPr>
                <w:b/>
                <w:bCs/>
                <w:spacing w:val="1"/>
                <w:w w:val="107"/>
                <w:sz w:val="18"/>
                <w:szCs w:val="18"/>
              </w:rPr>
              <w:t>r</w:t>
            </w:r>
            <w:r w:rsidRPr="009163AA">
              <w:rPr>
                <w:b/>
                <w:bCs/>
                <w:spacing w:val="-1"/>
                <w:w w:val="107"/>
                <w:sz w:val="18"/>
                <w:szCs w:val="18"/>
              </w:rPr>
              <w:t>oduit 2.</w:t>
            </w:r>
            <w:r w:rsidRPr="009163AA">
              <w:rPr>
                <w:b/>
                <w:bCs/>
                <w:spacing w:val="-48"/>
                <w:w w:val="107"/>
                <w:sz w:val="18"/>
                <w:szCs w:val="18"/>
              </w:rPr>
              <w:t>6</w:t>
            </w:r>
            <w:r w:rsidRPr="009163AA">
              <w:rPr>
                <w:sz w:val="18"/>
                <w:szCs w:val="18"/>
              </w:rPr>
              <w:t xml:space="preserve"> La filière écotourisme est renforcée à travers la mise en place de 5 campements éco touristiques (campements touristiques communautaires), la promotion de l’Eco </w:t>
            </w:r>
            <w:r w:rsidR="005820D4" w:rsidRPr="009163AA">
              <w:rPr>
                <w:sz w:val="18"/>
                <w:szCs w:val="18"/>
              </w:rPr>
              <w:t>surveillance et la création de 16</w:t>
            </w:r>
            <w:r w:rsidRPr="009163AA">
              <w:rPr>
                <w:sz w:val="18"/>
                <w:szCs w:val="18"/>
              </w:rPr>
              <w:t xml:space="preserve">0 emplois </w:t>
            </w:r>
          </w:p>
        </w:tc>
        <w:tc>
          <w:tcPr>
            <w:tcW w:w="1585" w:type="dxa"/>
            <w:shd w:val="clear" w:color="auto" w:fill="auto"/>
          </w:tcPr>
          <w:p w:rsidR="0023499F" w:rsidRPr="00D21E1D" w:rsidRDefault="0023499F" w:rsidP="0023499F">
            <w:pPr>
              <w:spacing w:after="0"/>
              <w:jc w:val="both"/>
              <w:rPr>
                <w:sz w:val="18"/>
                <w:szCs w:val="18"/>
                <w:lang w:val="en-GB"/>
              </w:rPr>
            </w:pPr>
            <w:r w:rsidRPr="00D21E1D">
              <w:rPr>
                <w:sz w:val="18"/>
                <w:szCs w:val="18"/>
                <w:lang w:val="en-GB"/>
              </w:rPr>
              <w:t>ARD, ONG, DAMP PAGENAS WEAME Caritas</w:t>
            </w:r>
          </w:p>
        </w:tc>
        <w:tc>
          <w:tcPr>
            <w:tcW w:w="1276" w:type="dxa"/>
            <w:shd w:val="clear" w:color="auto" w:fill="auto"/>
          </w:tcPr>
          <w:p w:rsidR="0023499F" w:rsidRPr="009163AA" w:rsidRDefault="005820D4" w:rsidP="0023499F">
            <w:pPr>
              <w:jc w:val="both"/>
              <w:rPr>
                <w:sz w:val="18"/>
                <w:szCs w:val="18"/>
              </w:rPr>
            </w:pPr>
            <w:r w:rsidRPr="009163AA">
              <w:rPr>
                <w:sz w:val="18"/>
                <w:szCs w:val="18"/>
              </w:rPr>
              <w:t>50</w:t>
            </w:r>
            <w:r w:rsidR="0023499F" w:rsidRPr="009163AA">
              <w:rPr>
                <w:sz w:val="18"/>
                <w:szCs w:val="18"/>
              </w:rPr>
              <w:t> 000 000</w:t>
            </w:r>
          </w:p>
        </w:tc>
        <w:tc>
          <w:tcPr>
            <w:tcW w:w="992" w:type="dxa"/>
            <w:shd w:val="clear" w:color="auto" w:fill="auto"/>
          </w:tcPr>
          <w:p w:rsidR="0023499F" w:rsidRPr="009163AA" w:rsidRDefault="0023499F" w:rsidP="0023499F">
            <w:pPr>
              <w:jc w:val="both"/>
              <w:rPr>
                <w:sz w:val="18"/>
                <w:szCs w:val="18"/>
              </w:rPr>
            </w:pPr>
          </w:p>
        </w:tc>
        <w:tc>
          <w:tcPr>
            <w:tcW w:w="1417" w:type="dxa"/>
            <w:gridSpan w:val="2"/>
            <w:shd w:val="clear" w:color="auto" w:fill="auto"/>
          </w:tcPr>
          <w:p w:rsidR="0023499F" w:rsidRPr="009163AA" w:rsidRDefault="0023499F" w:rsidP="0023499F">
            <w:pPr>
              <w:jc w:val="both"/>
              <w:rPr>
                <w:sz w:val="18"/>
                <w:szCs w:val="18"/>
              </w:rPr>
            </w:pPr>
          </w:p>
        </w:tc>
        <w:tc>
          <w:tcPr>
            <w:tcW w:w="1276" w:type="dxa"/>
            <w:gridSpan w:val="2"/>
            <w:shd w:val="clear" w:color="auto" w:fill="auto"/>
          </w:tcPr>
          <w:p w:rsidR="0023499F" w:rsidRPr="009163AA" w:rsidRDefault="0023499F" w:rsidP="0023499F">
            <w:pPr>
              <w:jc w:val="both"/>
              <w:rPr>
                <w:sz w:val="18"/>
                <w:szCs w:val="18"/>
              </w:rPr>
            </w:pPr>
            <w:r w:rsidRPr="009163AA">
              <w:rPr>
                <w:sz w:val="18"/>
                <w:szCs w:val="18"/>
              </w:rPr>
              <w:t>5</w:t>
            </w:r>
            <w:r w:rsidR="005820D4" w:rsidRPr="009163AA">
              <w:rPr>
                <w:sz w:val="18"/>
                <w:szCs w:val="18"/>
              </w:rPr>
              <w:t>0</w:t>
            </w:r>
            <w:r w:rsidRPr="009163AA">
              <w:rPr>
                <w:sz w:val="18"/>
                <w:szCs w:val="18"/>
              </w:rPr>
              <w:t> 000 000</w:t>
            </w:r>
          </w:p>
        </w:tc>
        <w:tc>
          <w:tcPr>
            <w:tcW w:w="992" w:type="dxa"/>
            <w:gridSpan w:val="2"/>
            <w:shd w:val="clear" w:color="auto" w:fill="auto"/>
          </w:tcPr>
          <w:p w:rsidR="0023499F" w:rsidRPr="009163AA" w:rsidRDefault="0023499F" w:rsidP="0023499F">
            <w:pPr>
              <w:jc w:val="both"/>
              <w:rPr>
                <w:sz w:val="18"/>
                <w:szCs w:val="18"/>
              </w:rPr>
            </w:pPr>
          </w:p>
        </w:tc>
        <w:tc>
          <w:tcPr>
            <w:tcW w:w="1002" w:type="dxa"/>
            <w:shd w:val="clear" w:color="auto" w:fill="auto"/>
          </w:tcPr>
          <w:p w:rsidR="0023499F" w:rsidRPr="009163AA" w:rsidRDefault="0023499F" w:rsidP="0023499F">
            <w:pPr>
              <w:jc w:val="both"/>
              <w:rPr>
                <w:b/>
                <w:sz w:val="18"/>
                <w:szCs w:val="18"/>
              </w:rPr>
            </w:pPr>
          </w:p>
        </w:tc>
        <w:tc>
          <w:tcPr>
            <w:tcW w:w="995" w:type="dxa"/>
            <w:shd w:val="clear" w:color="auto" w:fill="auto"/>
          </w:tcPr>
          <w:p w:rsidR="0023499F" w:rsidRPr="009163AA" w:rsidRDefault="0023499F" w:rsidP="0023499F">
            <w:pPr>
              <w:jc w:val="both"/>
              <w:rPr>
                <w:b/>
                <w:sz w:val="18"/>
                <w:szCs w:val="18"/>
              </w:rPr>
            </w:pPr>
          </w:p>
        </w:tc>
        <w:tc>
          <w:tcPr>
            <w:tcW w:w="1134" w:type="dxa"/>
            <w:shd w:val="clear" w:color="auto" w:fill="auto"/>
          </w:tcPr>
          <w:p w:rsidR="0023499F" w:rsidRPr="009163AA" w:rsidRDefault="005820D4" w:rsidP="0023499F">
            <w:pPr>
              <w:jc w:val="both"/>
              <w:rPr>
                <w:sz w:val="18"/>
                <w:szCs w:val="18"/>
              </w:rPr>
            </w:pPr>
            <w:r w:rsidRPr="009163AA">
              <w:rPr>
                <w:sz w:val="18"/>
                <w:szCs w:val="18"/>
              </w:rPr>
              <w:t>10</w:t>
            </w:r>
            <w:r w:rsidR="0023499F" w:rsidRPr="009163AA">
              <w:rPr>
                <w:sz w:val="18"/>
                <w:szCs w:val="18"/>
              </w:rPr>
              <w:t>0 000</w:t>
            </w:r>
          </w:p>
        </w:tc>
      </w:tr>
      <w:tr w:rsidR="0023499F" w:rsidRPr="009163AA" w:rsidTr="00194DC2">
        <w:tc>
          <w:tcPr>
            <w:tcW w:w="1764" w:type="dxa"/>
            <w:vMerge/>
            <w:shd w:val="clear" w:color="auto" w:fill="auto"/>
          </w:tcPr>
          <w:p w:rsidR="0023499F" w:rsidRPr="009163AA" w:rsidRDefault="0023499F" w:rsidP="0023499F">
            <w:pPr>
              <w:spacing w:after="0"/>
              <w:jc w:val="both"/>
              <w:rPr>
                <w:rFonts w:cs="Calibri"/>
                <w:b/>
                <w:sz w:val="20"/>
                <w:szCs w:val="20"/>
              </w:rPr>
            </w:pPr>
          </w:p>
        </w:tc>
        <w:tc>
          <w:tcPr>
            <w:tcW w:w="2701" w:type="dxa"/>
            <w:shd w:val="clear" w:color="auto" w:fill="auto"/>
          </w:tcPr>
          <w:p w:rsidR="00E23674" w:rsidRPr="009163AA" w:rsidRDefault="0023499F" w:rsidP="00685157">
            <w:pPr>
              <w:spacing w:after="0"/>
              <w:jc w:val="both"/>
              <w:rPr>
                <w:sz w:val="18"/>
                <w:szCs w:val="18"/>
              </w:rPr>
            </w:pPr>
            <w:r w:rsidRPr="009163AA">
              <w:rPr>
                <w:b/>
                <w:sz w:val="18"/>
                <w:szCs w:val="18"/>
              </w:rPr>
              <w:t>Produit  2.8</w:t>
            </w:r>
            <w:r w:rsidR="00E23674" w:rsidRPr="009163AA">
              <w:rPr>
                <w:sz w:val="18"/>
                <w:szCs w:val="18"/>
              </w:rPr>
              <w:t>. Création d’</w:t>
            </w:r>
            <w:r w:rsidRPr="009163AA">
              <w:rPr>
                <w:sz w:val="18"/>
                <w:szCs w:val="18"/>
              </w:rPr>
              <w:t>emplois</w:t>
            </w:r>
          </w:p>
          <w:p w:rsidR="0023499F" w:rsidRPr="009163AA" w:rsidRDefault="00DD608A" w:rsidP="00685157">
            <w:pPr>
              <w:spacing w:after="0"/>
              <w:jc w:val="both"/>
              <w:rPr>
                <w:sz w:val="18"/>
                <w:szCs w:val="18"/>
              </w:rPr>
            </w:pPr>
            <w:r>
              <w:rPr>
                <w:sz w:val="18"/>
                <w:szCs w:val="18"/>
              </w:rPr>
              <w:t>2 000</w:t>
            </w:r>
            <w:r w:rsidR="0023499F" w:rsidRPr="009163AA">
              <w:rPr>
                <w:sz w:val="18"/>
                <w:szCs w:val="18"/>
              </w:rPr>
              <w:t xml:space="preserve"> de femmes au niveau de leur GPF pour augmenter la production agroalimentaire et la transformation des produits forestiers et ligneux.</w:t>
            </w:r>
          </w:p>
          <w:p w:rsidR="000F7E7C" w:rsidRPr="009163AA" w:rsidRDefault="000F7E7C" w:rsidP="00685157">
            <w:pPr>
              <w:spacing w:after="0"/>
              <w:jc w:val="both"/>
              <w:rPr>
                <w:sz w:val="18"/>
                <w:szCs w:val="18"/>
              </w:rPr>
            </w:pPr>
          </w:p>
        </w:tc>
        <w:tc>
          <w:tcPr>
            <w:tcW w:w="1585" w:type="dxa"/>
            <w:shd w:val="clear" w:color="auto" w:fill="auto"/>
          </w:tcPr>
          <w:p w:rsidR="0023499F" w:rsidRPr="009163AA" w:rsidRDefault="0023499F" w:rsidP="0023499F">
            <w:pPr>
              <w:spacing w:after="0"/>
              <w:jc w:val="both"/>
              <w:rPr>
                <w:sz w:val="18"/>
                <w:szCs w:val="18"/>
              </w:rPr>
            </w:pPr>
          </w:p>
        </w:tc>
        <w:tc>
          <w:tcPr>
            <w:tcW w:w="1276" w:type="dxa"/>
            <w:shd w:val="clear" w:color="auto" w:fill="auto"/>
          </w:tcPr>
          <w:p w:rsidR="0023499F" w:rsidRPr="009163AA" w:rsidRDefault="00685157" w:rsidP="0023499F">
            <w:pPr>
              <w:jc w:val="both"/>
              <w:rPr>
                <w:sz w:val="18"/>
                <w:szCs w:val="18"/>
              </w:rPr>
            </w:pPr>
            <w:r w:rsidRPr="009163AA">
              <w:rPr>
                <w:sz w:val="18"/>
                <w:szCs w:val="18"/>
              </w:rPr>
              <w:t>25</w:t>
            </w:r>
            <w:r w:rsidR="0023499F" w:rsidRPr="009163AA">
              <w:rPr>
                <w:sz w:val="18"/>
                <w:szCs w:val="18"/>
              </w:rPr>
              <w:t>0 000 000</w:t>
            </w:r>
          </w:p>
        </w:tc>
        <w:tc>
          <w:tcPr>
            <w:tcW w:w="992" w:type="dxa"/>
            <w:shd w:val="clear" w:color="auto" w:fill="auto"/>
          </w:tcPr>
          <w:p w:rsidR="0023499F" w:rsidRPr="009163AA" w:rsidRDefault="0023499F" w:rsidP="0023499F">
            <w:pPr>
              <w:jc w:val="both"/>
              <w:rPr>
                <w:sz w:val="20"/>
                <w:szCs w:val="20"/>
              </w:rPr>
            </w:pPr>
          </w:p>
        </w:tc>
        <w:tc>
          <w:tcPr>
            <w:tcW w:w="1417" w:type="dxa"/>
            <w:gridSpan w:val="2"/>
            <w:shd w:val="clear" w:color="auto" w:fill="auto"/>
          </w:tcPr>
          <w:p w:rsidR="0023499F" w:rsidRPr="009163AA" w:rsidRDefault="0023499F" w:rsidP="0023499F">
            <w:pPr>
              <w:jc w:val="both"/>
              <w:rPr>
                <w:sz w:val="18"/>
                <w:szCs w:val="18"/>
              </w:rPr>
            </w:pPr>
          </w:p>
        </w:tc>
        <w:tc>
          <w:tcPr>
            <w:tcW w:w="1276" w:type="dxa"/>
            <w:gridSpan w:val="2"/>
            <w:shd w:val="clear" w:color="auto" w:fill="auto"/>
          </w:tcPr>
          <w:p w:rsidR="0023499F" w:rsidRPr="009163AA" w:rsidRDefault="00685157" w:rsidP="0023499F">
            <w:pPr>
              <w:jc w:val="both"/>
              <w:rPr>
                <w:sz w:val="20"/>
                <w:szCs w:val="20"/>
              </w:rPr>
            </w:pPr>
            <w:r w:rsidRPr="009163AA">
              <w:rPr>
                <w:sz w:val="18"/>
                <w:szCs w:val="18"/>
              </w:rPr>
              <w:t>25</w:t>
            </w:r>
            <w:r w:rsidR="0023499F" w:rsidRPr="009163AA">
              <w:rPr>
                <w:sz w:val="18"/>
                <w:szCs w:val="18"/>
              </w:rPr>
              <w:t>0 000 000</w:t>
            </w:r>
          </w:p>
        </w:tc>
        <w:tc>
          <w:tcPr>
            <w:tcW w:w="992" w:type="dxa"/>
            <w:gridSpan w:val="2"/>
            <w:shd w:val="clear" w:color="auto" w:fill="auto"/>
          </w:tcPr>
          <w:p w:rsidR="0023499F" w:rsidRPr="009163AA" w:rsidRDefault="0023499F" w:rsidP="0023499F">
            <w:pPr>
              <w:jc w:val="both"/>
              <w:rPr>
                <w:sz w:val="20"/>
                <w:szCs w:val="20"/>
              </w:rPr>
            </w:pPr>
          </w:p>
        </w:tc>
        <w:tc>
          <w:tcPr>
            <w:tcW w:w="1002" w:type="dxa"/>
            <w:shd w:val="clear" w:color="auto" w:fill="auto"/>
          </w:tcPr>
          <w:p w:rsidR="0023499F" w:rsidRPr="009163AA" w:rsidRDefault="0023499F" w:rsidP="0023499F">
            <w:pPr>
              <w:jc w:val="both"/>
              <w:rPr>
                <w:sz w:val="20"/>
                <w:szCs w:val="20"/>
              </w:rPr>
            </w:pPr>
          </w:p>
        </w:tc>
        <w:tc>
          <w:tcPr>
            <w:tcW w:w="995" w:type="dxa"/>
            <w:shd w:val="clear" w:color="auto" w:fill="auto"/>
          </w:tcPr>
          <w:p w:rsidR="0023499F" w:rsidRPr="009163AA" w:rsidRDefault="0023499F" w:rsidP="0023499F">
            <w:pPr>
              <w:jc w:val="both"/>
              <w:rPr>
                <w:sz w:val="20"/>
                <w:szCs w:val="20"/>
              </w:rPr>
            </w:pPr>
          </w:p>
        </w:tc>
        <w:tc>
          <w:tcPr>
            <w:tcW w:w="1134" w:type="dxa"/>
            <w:shd w:val="clear" w:color="auto" w:fill="auto"/>
          </w:tcPr>
          <w:p w:rsidR="0023499F" w:rsidRPr="009163AA" w:rsidRDefault="00685157" w:rsidP="0023499F">
            <w:pPr>
              <w:jc w:val="both"/>
              <w:rPr>
                <w:sz w:val="20"/>
                <w:szCs w:val="20"/>
              </w:rPr>
            </w:pPr>
            <w:r w:rsidRPr="009163AA">
              <w:rPr>
                <w:sz w:val="20"/>
                <w:szCs w:val="20"/>
              </w:rPr>
              <w:t>5</w:t>
            </w:r>
            <w:r w:rsidR="0023499F" w:rsidRPr="009163AA">
              <w:rPr>
                <w:sz w:val="20"/>
                <w:szCs w:val="20"/>
              </w:rPr>
              <w:t>00 000</w:t>
            </w:r>
          </w:p>
        </w:tc>
      </w:tr>
      <w:tr w:rsidR="0023499F" w:rsidRPr="009163AA" w:rsidTr="00194DC2">
        <w:tc>
          <w:tcPr>
            <w:tcW w:w="14000" w:type="dxa"/>
            <w:gridSpan w:val="13"/>
            <w:shd w:val="clear" w:color="auto" w:fill="auto"/>
          </w:tcPr>
          <w:p w:rsidR="0023499F" w:rsidRPr="009163AA" w:rsidRDefault="0023499F" w:rsidP="0023499F">
            <w:pPr>
              <w:spacing w:after="0"/>
              <w:jc w:val="both"/>
              <w:rPr>
                <w:sz w:val="18"/>
                <w:szCs w:val="18"/>
              </w:rPr>
            </w:pPr>
            <w:r w:rsidRPr="009163AA">
              <w:rPr>
                <w:rFonts w:cs="Calibri"/>
                <w:b/>
                <w:sz w:val="20"/>
                <w:szCs w:val="20"/>
              </w:rPr>
              <w:t>SOUS TOTAL 2</w:t>
            </w:r>
          </w:p>
        </w:tc>
        <w:tc>
          <w:tcPr>
            <w:tcW w:w="1134" w:type="dxa"/>
            <w:shd w:val="clear" w:color="auto" w:fill="auto"/>
          </w:tcPr>
          <w:p w:rsidR="0023499F" w:rsidRPr="009163AA" w:rsidRDefault="005820D4" w:rsidP="00685157">
            <w:pPr>
              <w:spacing w:after="0"/>
              <w:jc w:val="both"/>
              <w:rPr>
                <w:b/>
                <w:sz w:val="18"/>
                <w:szCs w:val="18"/>
              </w:rPr>
            </w:pPr>
            <w:r w:rsidRPr="009163AA">
              <w:rPr>
                <w:b/>
                <w:sz w:val="18"/>
                <w:szCs w:val="18"/>
              </w:rPr>
              <w:t>1 00</w:t>
            </w:r>
            <w:r w:rsidR="0023499F" w:rsidRPr="009163AA">
              <w:rPr>
                <w:b/>
                <w:sz w:val="18"/>
                <w:szCs w:val="18"/>
              </w:rPr>
              <w:t>0 000</w:t>
            </w:r>
          </w:p>
        </w:tc>
      </w:tr>
      <w:tr w:rsidR="00685157" w:rsidRPr="009163AA" w:rsidTr="00194DC2">
        <w:tc>
          <w:tcPr>
            <w:tcW w:w="1764" w:type="dxa"/>
            <w:vMerge w:val="restart"/>
            <w:shd w:val="clear" w:color="auto" w:fill="auto"/>
          </w:tcPr>
          <w:p w:rsidR="00685157" w:rsidRPr="009163AA" w:rsidRDefault="00685157" w:rsidP="0023499F">
            <w:pPr>
              <w:spacing w:after="0"/>
              <w:jc w:val="both"/>
              <w:rPr>
                <w:rFonts w:cs="Calibri"/>
                <w:b/>
                <w:sz w:val="20"/>
                <w:szCs w:val="20"/>
              </w:rPr>
            </w:pPr>
            <w:r w:rsidRPr="009163AA">
              <w:rPr>
                <w:rFonts w:cs="Calibri"/>
                <w:b/>
                <w:sz w:val="20"/>
                <w:szCs w:val="20"/>
                <w:u w:val="single"/>
              </w:rPr>
              <w:lastRenderedPageBreak/>
              <w:t>Composante 3 :</w:t>
            </w:r>
            <w:r w:rsidRPr="009163AA">
              <w:rPr>
                <w:rFonts w:cs="Calibri"/>
                <w:b/>
                <w:sz w:val="20"/>
                <w:szCs w:val="20"/>
              </w:rPr>
              <w:t xml:space="preserve"> Renforcement des capacités et formation des acteurs pour la création d’emplois verts</w:t>
            </w:r>
          </w:p>
        </w:tc>
        <w:tc>
          <w:tcPr>
            <w:tcW w:w="2701" w:type="dxa"/>
            <w:shd w:val="clear" w:color="auto" w:fill="auto"/>
          </w:tcPr>
          <w:p w:rsidR="00685157" w:rsidRPr="009163AA" w:rsidRDefault="00685157" w:rsidP="0023499F">
            <w:pPr>
              <w:spacing w:after="0"/>
              <w:jc w:val="both"/>
              <w:rPr>
                <w:sz w:val="18"/>
                <w:szCs w:val="18"/>
              </w:rPr>
            </w:pPr>
            <w:r w:rsidRPr="009163AA">
              <w:rPr>
                <w:bCs/>
                <w:w w:val="107"/>
                <w:sz w:val="18"/>
                <w:szCs w:val="18"/>
              </w:rPr>
              <w:t>P</w:t>
            </w:r>
            <w:r w:rsidRPr="009163AA">
              <w:rPr>
                <w:bCs/>
                <w:spacing w:val="1"/>
                <w:w w:val="107"/>
                <w:sz w:val="18"/>
                <w:szCs w:val="18"/>
              </w:rPr>
              <w:t>r</w:t>
            </w:r>
            <w:r w:rsidRPr="009163AA">
              <w:rPr>
                <w:bCs/>
                <w:spacing w:val="-1"/>
                <w:w w:val="107"/>
                <w:sz w:val="18"/>
                <w:szCs w:val="18"/>
              </w:rPr>
              <w:t>o</w:t>
            </w:r>
            <w:r w:rsidRPr="009163AA">
              <w:rPr>
                <w:bCs/>
                <w:w w:val="107"/>
                <w:sz w:val="18"/>
                <w:szCs w:val="18"/>
              </w:rPr>
              <w:t>d</w:t>
            </w:r>
            <w:r w:rsidRPr="009163AA">
              <w:rPr>
                <w:bCs/>
                <w:spacing w:val="1"/>
                <w:w w:val="107"/>
                <w:sz w:val="18"/>
                <w:szCs w:val="18"/>
              </w:rPr>
              <w:t>ui</w:t>
            </w:r>
            <w:r w:rsidRPr="009163AA">
              <w:rPr>
                <w:bCs/>
                <w:w w:val="107"/>
                <w:sz w:val="18"/>
                <w:szCs w:val="18"/>
              </w:rPr>
              <w:t>t 3</w:t>
            </w:r>
            <w:r w:rsidRPr="009163AA">
              <w:rPr>
                <w:sz w:val="18"/>
                <w:szCs w:val="18"/>
              </w:rPr>
              <w:t xml:space="preserve">.1Les capacités des hommes et des femmes, surtout des jeunes, à réaliser des activités productives diversifiées et durables sont renforcées </w:t>
            </w:r>
          </w:p>
        </w:tc>
        <w:tc>
          <w:tcPr>
            <w:tcW w:w="1585" w:type="dxa"/>
            <w:vMerge w:val="restart"/>
            <w:shd w:val="clear" w:color="auto" w:fill="auto"/>
          </w:tcPr>
          <w:p w:rsidR="00685157" w:rsidRPr="009163AA" w:rsidRDefault="00685157" w:rsidP="0023499F">
            <w:pPr>
              <w:spacing w:after="0"/>
              <w:jc w:val="both"/>
              <w:rPr>
                <w:sz w:val="18"/>
                <w:szCs w:val="18"/>
              </w:rPr>
            </w:pPr>
            <w:r w:rsidRPr="009163AA">
              <w:rPr>
                <w:sz w:val="18"/>
                <w:szCs w:val="18"/>
              </w:rPr>
              <w:t xml:space="preserve">CRETEF, CDH, Eaux et forêts, DE </w:t>
            </w:r>
          </w:p>
        </w:tc>
        <w:tc>
          <w:tcPr>
            <w:tcW w:w="1276" w:type="dxa"/>
            <w:shd w:val="clear" w:color="auto" w:fill="auto"/>
          </w:tcPr>
          <w:p w:rsidR="00685157" w:rsidRPr="009163AA" w:rsidRDefault="000F7E7C" w:rsidP="0023499F">
            <w:pPr>
              <w:spacing w:after="0"/>
              <w:jc w:val="both"/>
              <w:rPr>
                <w:sz w:val="18"/>
                <w:szCs w:val="18"/>
              </w:rPr>
            </w:pPr>
            <w:r w:rsidRPr="009163AA">
              <w:rPr>
                <w:sz w:val="18"/>
                <w:szCs w:val="18"/>
              </w:rPr>
              <w:t>10</w:t>
            </w:r>
            <w:r w:rsidR="00685157" w:rsidRPr="009163AA">
              <w:rPr>
                <w:sz w:val="18"/>
                <w:szCs w:val="18"/>
              </w:rPr>
              <w:t xml:space="preserve">0 000 000 </w:t>
            </w:r>
          </w:p>
        </w:tc>
        <w:tc>
          <w:tcPr>
            <w:tcW w:w="992" w:type="dxa"/>
            <w:shd w:val="clear" w:color="auto" w:fill="auto"/>
          </w:tcPr>
          <w:p w:rsidR="00685157" w:rsidRPr="009163AA" w:rsidRDefault="00685157" w:rsidP="0023499F">
            <w:pPr>
              <w:spacing w:after="0"/>
              <w:jc w:val="both"/>
              <w:rPr>
                <w:sz w:val="18"/>
                <w:szCs w:val="18"/>
              </w:rPr>
            </w:pPr>
          </w:p>
        </w:tc>
        <w:tc>
          <w:tcPr>
            <w:tcW w:w="1417" w:type="dxa"/>
            <w:gridSpan w:val="2"/>
            <w:shd w:val="clear" w:color="auto" w:fill="auto"/>
          </w:tcPr>
          <w:p w:rsidR="00685157" w:rsidRPr="009163AA" w:rsidRDefault="00685157" w:rsidP="0023499F">
            <w:pPr>
              <w:spacing w:after="0"/>
              <w:jc w:val="both"/>
              <w:rPr>
                <w:sz w:val="18"/>
                <w:szCs w:val="18"/>
              </w:rPr>
            </w:pPr>
          </w:p>
        </w:tc>
        <w:tc>
          <w:tcPr>
            <w:tcW w:w="1276" w:type="dxa"/>
            <w:gridSpan w:val="2"/>
            <w:shd w:val="clear" w:color="auto" w:fill="auto"/>
          </w:tcPr>
          <w:p w:rsidR="00685157" w:rsidRPr="009163AA" w:rsidRDefault="000F7E7C" w:rsidP="0023499F">
            <w:pPr>
              <w:spacing w:after="0"/>
              <w:jc w:val="both"/>
              <w:rPr>
                <w:sz w:val="18"/>
                <w:szCs w:val="18"/>
              </w:rPr>
            </w:pPr>
            <w:r w:rsidRPr="009163AA">
              <w:rPr>
                <w:sz w:val="18"/>
                <w:szCs w:val="18"/>
              </w:rPr>
              <w:t>10</w:t>
            </w:r>
            <w:r w:rsidR="00685157" w:rsidRPr="009163AA">
              <w:rPr>
                <w:sz w:val="18"/>
                <w:szCs w:val="18"/>
              </w:rPr>
              <w:t xml:space="preserve">0 000 000 </w:t>
            </w:r>
          </w:p>
        </w:tc>
        <w:tc>
          <w:tcPr>
            <w:tcW w:w="992" w:type="dxa"/>
            <w:gridSpan w:val="2"/>
            <w:shd w:val="clear" w:color="auto" w:fill="auto"/>
          </w:tcPr>
          <w:p w:rsidR="00685157" w:rsidRPr="009163AA" w:rsidRDefault="00685157" w:rsidP="0023499F">
            <w:pPr>
              <w:spacing w:after="0"/>
              <w:jc w:val="both"/>
              <w:rPr>
                <w:sz w:val="18"/>
                <w:szCs w:val="18"/>
              </w:rPr>
            </w:pPr>
          </w:p>
        </w:tc>
        <w:tc>
          <w:tcPr>
            <w:tcW w:w="1002" w:type="dxa"/>
            <w:shd w:val="clear" w:color="auto" w:fill="auto"/>
          </w:tcPr>
          <w:p w:rsidR="00685157" w:rsidRPr="009163AA" w:rsidRDefault="00685157" w:rsidP="0023499F">
            <w:pPr>
              <w:spacing w:after="0"/>
              <w:jc w:val="both"/>
              <w:rPr>
                <w:sz w:val="18"/>
                <w:szCs w:val="18"/>
              </w:rPr>
            </w:pPr>
          </w:p>
        </w:tc>
        <w:tc>
          <w:tcPr>
            <w:tcW w:w="995" w:type="dxa"/>
            <w:shd w:val="clear" w:color="auto" w:fill="auto"/>
          </w:tcPr>
          <w:p w:rsidR="00685157" w:rsidRPr="009163AA" w:rsidRDefault="00685157" w:rsidP="0023499F">
            <w:pPr>
              <w:spacing w:after="0"/>
              <w:jc w:val="both"/>
              <w:rPr>
                <w:sz w:val="18"/>
                <w:szCs w:val="18"/>
              </w:rPr>
            </w:pPr>
          </w:p>
        </w:tc>
        <w:tc>
          <w:tcPr>
            <w:tcW w:w="1134" w:type="dxa"/>
            <w:shd w:val="clear" w:color="auto" w:fill="auto"/>
          </w:tcPr>
          <w:p w:rsidR="00685157" w:rsidRPr="009163AA" w:rsidRDefault="000F7E7C" w:rsidP="000E63BE">
            <w:pPr>
              <w:spacing w:after="0"/>
              <w:jc w:val="both"/>
              <w:rPr>
                <w:sz w:val="18"/>
                <w:szCs w:val="18"/>
              </w:rPr>
            </w:pPr>
            <w:r w:rsidRPr="009163AA">
              <w:rPr>
                <w:sz w:val="18"/>
                <w:szCs w:val="18"/>
              </w:rPr>
              <w:t>2</w:t>
            </w:r>
            <w:r w:rsidR="00685157" w:rsidRPr="009163AA">
              <w:rPr>
                <w:sz w:val="18"/>
                <w:szCs w:val="18"/>
              </w:rPr>
              <w:t>00 000</w:t>
            </w:r>
          </w:p>
        </w:tc>
      </w:tr>
      <w:tr w:rsidR="00685157" w:rsidRPr="009163AA" w:rsidTr="00194DC2">
        <w:tc>
          <w:tcPr>
            <w:tcW w:w="1764" w:type="dxa"/>
            <w:vMerge/>
            <w:shd w:val="clear" w:color="auto" w:fill="auto"/>
          </w:tcPr>
          <w:p w:rsidR="00685157" w:rsidRPr="009163AA" w:rsidRDefault="00685157" w:rsidP="0023499F">
            <w:pPr>
              <w:spacing w:after="0"/>
              <w:jc w:val="both"/>
              <w:rPr>
                <w:rFonts w:cs="Calibri"/>
                <w:b/>
                <w:sz w:val="20"/>
                <w:szCs w:val="20"/>
              </w:rPr>
            </w:pPr>
          </w:p>
        </w:tc>
        <w:tc>
          <w:tcPr>
            <w:tcW w:w="2701" w:type="dxa"/>
            <w:shd w:val="clear" w:color="auto" w:fill="auto"/>
          </w:tcPr>
          <w:p w:rsidR="00685157" w:rsidRPr="009163AA" w:rsidRDefault="00685157" w:rsidP="0023499F">
            <w:pPr>
              <w:spacing w:after="0"/>
              <w:jc w:val="both"/>
              <w:rPr>
                <w:sz w:val="18"/>
                <w:szCs w:val="18"/>
              </w:rPr>
            </w:pPr>
            <w:r w:rsidRPr="009163AA">
              <w:rPr>
                <w:bCs/>
                <w:w w:val="107"/>
                <w:sz w:val="18"/>
                <w:szCs w:val="18"/>
              </w:rPr>
              <w:t>P</w:t>
            </w:r>
            <w:r w:rsidRPr="009163AA">
              <w:rPr>
                <w:bCs/>
                <w:spacing w:val="1"/>
                <w:w w:val="107"/>
                <w:sz w:val="18"/>
                <w:szCs w:val="18"/>
              </w:rPr>
              <w:t>r</w:t>
            </w:r>
            <w:r w:rsidRPr="009163AA">
              <w:rPr>
                <w:bCs/>
                <w:spacing w:val="-1"/>
                <w:w w:val="107"/>
                <w:sz w:val="18"/>
                <w:szCs w:val="18"/>
              </w:rPr>
              <w:t>o</w:t>
            </w:r>
            <w:r w:rsidRPr="009163AA">
              <w:rPr>
                <w:bCs/>
                <w:w w:val="107"/>
                <w:sz w:val="18"/>
                <w:szCs w:val="18"/>
              </w:rPr>
              <w:t>d</w:t>
            </w:r>
            <w:r w:rsidRPr="009163AA">
              <w:rPr>
                <w:bCs/>
                <w:spacing w:val="1"/>
                <w:w w:val="107"/>
                <w:sz w:val="18"/>
                <w:szCs w:val="18"/>
              </w:rPr>
              <w:t>ui</w:t>
            </w:r>
            <w:r w:rsidRPr="009163AA">
              <w:rPr>
                <w:bCs/>
                <w:w w:val="107"/>
                <w:sz w:val="18"/>
                <w:szCs w:val="18"/>
              </w:rPr>
              <w:t>t 3</w:t>
            </w:r>
            <w:r w:rsidRPr="009163AA">
              <w:rPr>
                <w:sz w:val="18"/>
                <w:szCs w:val="18"/>
              </w:rPr>
              <w:t>.2 Les capacités techniques opérationnelles et de gestion des eco-entrepreneurs sont renforcées</w:t>
            </w:r>
          </w:p>
        </w:tc>
        <w:tc>
          <w:tcPr>
            <w:tcW w:w="1585" w:type="dxa"/>
            <w:vMerge/>
            <w:shd w:val="clear" w:color="auto" w:fill="auto"/>
          </w:tcPr>
          <w:p w:rsidR="00685157" w:rsidRPr="009163AA" w:rsidRDefault="00685157" w:rsidP="0023499F">
            <w:pPr>
              <w:spacing w:after="0"/>
              <w:jc w:val="both"/>
              <w:rPr>
                <w:sz w:val="18"/>
                <w:szCs w:val="18"/>
              </w:rPr>
            </w:pPr>
          </w:p>
        </w:tc>
        <w:tc>
          <w:tcPr>
            <w:tcW w:w="1276" w:type="dxa"/>
            <w:shd w:val="clear" w:color="auto" w:fill="auto"/>
          </w:tcPr>
          <w:p w:rsidR="00685157" w:rsidRPr="009163AA" w:rsidRDefault="000F7E7C" w:rsidP="0023499F">
            <w:pPr>
              <w:spacing w:after="0"/>
              <w:jc w:val="both"/>
              <w:rPr>
                <w:sz w:val="18"/>
                <w:szCs w:val="18"/>
              </w:rPr>
            </w:pPr>
            <w:r w:rsidRPr="009163AA">
              <w:rPr>
                <w:sz w:val="18"/>
                <w:szCs w:val="18"/>
              </w:rPr>
              <w:t>10</w:t>
            </w:r>
            <w:r w:rsidR="00685157" w:rsidRPr="009163AA">
              <w:rPr>
                <w:sz w:val="18"/>
                <w:szCs w:val="18"/>
              </w:rPr>
              <w:t xml:space="preserve">0 000 000 </w:t>
            </w:r>
          </w:p>
        </w:tc>
        <w:tc>
          <w:tcPr>
            <w:tcW w:w="992" w:type="dxa"/>
            <w:shd w:val="clear" w:color="auto" w:fill="auto"/>
          </w:tcPr>
          <w:p w:rsidR="00685157" w:rsidRPr="009163AA" w:rsidRDefault="00685157" w:rsidP="0023499F">
            <w:pPr>
              <w:spacing w:after="0"/>
              <w:jc w:val="both"/>
              <w:rPr>
                <w:sz w:val="18"/>
                <w:szCs w:val="18"/>
              </w:rPr>
            </w:pPr>
          </w:p>
        </w:tc>
        <w:tc>
          <w:tcPr>
            <w:tcW w:w="1417" w:type="dxa"/>
            <w:gridSpan w:val="2"/>
            <w:shd w:val="clear" w:color="auto" w:fill="auto"/>
          </w:tcPr>
          <w:p w:rsidR="00685157" w:rsidRPr="009163AA" w:rsidRDefault="00685157" w:rsidP="0023499F">
            <w:pPr>
              <w:spacing w:after="0"/>
              <w:jc w:val="both"/>
              <w:rPr>
                <w:sz w:val="18"/>
                <w:szCs w:val="18"/>
              </w:rPr>
            </w:pPr>
          </w:p>
        </w:tc>
        <w:tc>
          <w:tcPr>
            <w:tcW w:w="1276" w:type="dxa"/>
            <w:gridSpan w:val="2"/>
            <w:shd w:val="clear" w:color="auto" w:fill="auto"/>
          </w:tcPr>
          <w:p w:rsidR="00685157" w:rsidRPr="009163AA" w:rsidRDefault="000F7E7C" w:rsidP="0023499F">
            <w:pPr>
              <w:spacing w:after="0"/>
              <w:jc w:val="both"/>
              <w:rPr>
                <w:sz w:val="18"/>
                <w:szCs w:val="18"/>
              </w:rPr>
            </w:pPr>
            <w:r w:rsidRPr="009163AA">
              <w:rPr>
                <w:sz w:val="18"/>
                <w:szCs w:val="18"/>
              </w:rPr>
              <w:t>10</w:t>
            </w:r>
            <w:r w:rsidR="00685157" w:rsidRPr="009163AA">
              <w:rPr>
                <w:sz w:val="18"/>
                <w:szCs w:val="18"/>
              </w:rPr>
              <w:t xml:space="preserve">0 000 000 </w:t>
            </w:r>
          </w:p>
        </w:tc>
        <w:tc>
          <w:tcPr>
            <w:tcW w:w="992" w:type="dxa"/>
            <w:gridSpan w:val="2"/>
            <w:shd w:val="clear" w:color="auto" w:fill="auto"/>
          </w:tcPr>
          <w:p w:rsidR="00685157" w:rsidRPr="009163AA" w:rsidRDefault="00685157" w:rsidP="0023499F">
            <w:pPr>
              <w:spacing w:after="0"/>
              <w:jc w:val="both"/>
              <w:rPr>
                <w:sz w:val="18"/>
                <w:szCs w:val="18"/>
              </w:rPr>
            </w:pPr>
          </w:p>
        </w:tc>
        <w:tc>
          <w:tcPr>
            <w:tcW w:w="1002" w:type="dxa"/>
            <w:shd w:val="clear" w:color="auto" w:fill="auto"/>
          </w:tcPr>
          <w:p w:rsidR="00685157" w:rsidRPr="009163AA" w:rsidRDefault="00685157" w:rsidP="0023499F">
            <w:pPr>
              <w:spacing w:after="0"/>
              <w:jc w:val="both"/>
              <w:rPr>
                <w:sz w:val="18"/>
                <w:szCs w:val="18"/>
              </w:rPr>
            </w:pPr>
          </w:p>
        </w:tc>
        <w:tc>
          <w:tcPr>
            <w:tcW w:w="995" w:type="dxa"/>
            <w:shd w:val="clear" w:color="auto" w:fill="auto"/>
          </w:tcPr>
          <w:p w:rsidR="00685157" w:rsidRPr="009163AA" w:rsidRDefault="00685157" w:rsidP="0023499F">
            <w:pPr>
              <w:spacing w:after="0"/>
              <w:jc w:val="both"/>
              <w:rPr>
                <w:sz w:val="18"/>
                <w:szCs w:val="18"/>
              </w:rPr>
            </w:pPr>
          </w:p>
        </w:tc>
        <w:tc>
          <w:tcPr>
            <w:tcW w:w="1134" w:type="dxa"/>
            <w:shd w:val="clear" w:color="auto" w:fill="auto"/>
          </w:tcPr>
          <w:p w:rsidR="00685157" w:rsidRPr="009163AA" w:rsidRDefault="000F7E7C" w:rsidP="000E63BE">
            <w:pPr>
              <w:spacing w:after="0"/>
              <w:jc w:val="both"/>
              <w:rPr>
                <w:sz w:val="18"/>
                <w:szCs w:val="18"/>
              </w:rPr>
            </w:pPr>
            <w:r w:rsidRPr="009163AA">
              <w:rPr>
                <w:sz w:val="18"/>
                <w:szCs w:val="18"/>
              </w:rPr>
              <w:t>2</w:t>
            </w:r>
            <w:r w:rsidR="00685157" w:rsidRPr="009163AA">
              <w:rPr>
                <w:sz w:val="18"/>
                <w:szCs w:val="18"/>
              </w:rPr>
              <w:t>00 000</w:t>
            </w:r>
          </w:p>
        </w:tc>
      </w:tr>
      <w:tr w:rsidR="00685157" w:rsidRPr="009163AA" w:rsidTr="00194DC2">
        <w:tc>
          <w:tcPr>
            <w:tcW w:w="1764" w:type="dxa"/>
            <w:vMerge/>
            <w:shd w:val="clear" w:color="auto" w:fill="auto"/>
          </w:tcPr>
          <w:p w:rsidR="00685157" w:rsidRPr="009163AA" w:rsidRDefault="00685157" w:rsidP="0023499F">
            <w:pPr>
              <w:spacing w:after="0"/>
              <w:jc w:val="both"/>
              <w:rPr>
                <w:rFonts w:cs="Calibri"/>
                <w:b/>
                <w:sz w:val="20"/>
                <w:szCs w:val="20"/>
              </w:rPr>
            </w:pPr>
          </w:p>
        </w:tc>
        <w:tc>
          <w:tcPr>
            <w:tcW w:w="2701" w:type="dxa"/>
            <w:shd w:val="clear" w:color="auto" w:fill="auto"/>
          </w:tcPr>
          <w:p w:rsidR="00685157" w:rsidRPr="009163AA" w:rsidRDefault="00685157" w:rsidP="00D67101">
            <w:pPr>
              <w:spacing w:after="0"/>
              <w:jc w:val="both"/>
              <w:rPr>
                <w:sz w:val="18"/>
                <w:szCs w:val="18"/>
              </w:rPr>
            </w:pPr>
            <w:r w:rsidRPr="009163AA">
              <w:rPr>
                <w:sz w:val="18"/>
                <w:szCs w:val="18"/>
              </w:rPr>
              <w:t xml:space="preserve">Produit  3.3 </w:t>
            </w:r>
            <w:r w:rsidR="00D67101">
              <w:rPr>
                <w:sz w:val="18"/>
                <w:szCs w:val="18"/>
              </w:rPr>
              <w:t xml:space="preserve">Un </w:t>
            </w:r>
            <w:r w:rsidR="00D67101" w:rsidRPr="00D67101">
              <w:rPr>
                <w:sz w:val="18"/>
                <w:szCs w:val="18"/>
              </w:rPr>
              <w:t>système d’information sur le marché</w:t>
            </w:r>
            <w:r w:rsidR="00D67101">
              <w:rPr>
                <w:sz w:val="18"/>
                <w:szCs w:val="18"/>
              </w:rPr>
              <w:t xml:space="preserve"> est développé</w:t>
            </w:r>
          </w:p>
        </w:tc>
        <w:tc>
          <w:tcPr>
            <w:tcW w:w="1585" w:type="dxa"/>
            <w:vMerge/>
            <w:shd w:val="clear" w:color="auto" w:fill="auto"/>
          </w:tcPr>
          <w:p w:rsidR="00685157" w:rsidRPr="009163AA" w:rsidRDefault="00685157" w:rsidP="0023499F">
            <w:pPr>
              <w:spacing w:after="0"/>
              <w:jc w:val="both"/>
              <w:rPr>
                <w:sz w:val="18"/>
                <w:szCs w:val="18"/>
              </w:rPr>
            </w:pPr>
          </w:p>
        </w:tc>
        <w:tc>
          <w:tcPr>
            <w:tcW w:w="1276" w:type="dxa"/>
            <w:shd w:val="clear" w:color="auto" w:fill="auto"/>
          </w:tcPr>
          <w:p w:rsidR="00685157" w:rsidRPr="009163AA" w:rsidRDefault="000F7E7C" w:rsidP="0023499F">
            <w:pPr>
              <w:spacing w:after="0"/>
              <w:jc w:val="both"/>
              <w:rPr>
                <w:sz w:val="18"/>
                <w:szCs w:val="18"/>
              </w:rPr>
            </w:pPr>
            <w:r w:rsidRPr="009163AA">
              <w:rPr>
                <w:sz w:val="18"/>
                <w:szCs w:val="18"/>
              </w:rPr>
              <w:t>15</w:t>
            </w:r>
            <w:r w:rsidR="00685157" w:rsidRPr="009163AA">
              <w:rPr>
                <w:sz w:val="18"/>
                <w:szCs w:val="18"/>
              </w:rPr>
              <w:t xml:space="preserve">0 000 000 </w:t>
            </w:r>
          </w:p>
        </w:tc>
        <w:tc>
          <w:tcPr>
            <w:tcW w:w="992" w:type="dxa"/>
            <w:shd w:val="clear" w:color="auto" w:fill="auto"/>
          </w:tcPr>
          <w:p w:rsidR="00685157" w:rsidRPr="009163AA" w:rsidRDefault="00685157" w:rsidP="0023499F">
            <w:pPr>
              <w:spacing w:after="0"/>
              <w:jc w:val="both"/>
              <w:rPr>
                <w:sz w:val="18"/>
                <w:szCs w:val="18"/>
              </w:rPr>
            </w:pPr>
          </w:p>
        </w:tc>
        <w:tc>
          <w:tcPr>
            <w:tcW w:w="1417" w:type="dxa"/>
            <w:gridSpan w:val="2"/>
            <w:shd w:val="clear" w:color="auto" w:fill="auto"/>
          </w:tcPr>
          <w:p w:rsidR="00685157" w:rsidRPr="009163AA" w:rsidRDefault="00685157" w:rsidP="0023499F">
            <w:pPr>
              <w:spacing w:after="0"/>
              <w:jc w:val="both"/>
              <w:rPr>
                <w:sz w:val="18"/>
                <w:szCs w:val="18"/>
              </w:rPr>
            </w:pPr>
          </w:p>
        </w:tc>
        <w:tc>
          <w:tcPr>
            <w:tcW w:w="1276" w:type="dxa"/>
            <w:gridSpan w:val="2"/>
            <w:shd w:val="clear" w:color="auto" w:fill="auto"/>
          </w:tcPr>
          <w:p w:rsidR="00685157" w:rsidRPr="009163AA" w:rsidRDefault="000F7E7C" w:rsidP="0023499F">
            <w:pPr>
              <w:spacing w:after="0"/>
              <w:jc w:val="both"/>
              <w:rPr>
                <w:sz w:val="18"/>
                <w:szCs w:val="18"/>
              </w:rPr>
            </w:pPr>
            <w:r w:rsidRPr="009163AA">
              <w:rPr>
                <w:sz w:val="18"/>
                <w:szCs w:val="18"/>
              </w:rPr>
              <w:t>15</w:t>
            </w:r>
            <w:r w:rsidR="00685157" w:rsidRPr="009163AA">
              <w:rPr>
                <w:sz w:val="18"/>
                <w:szCs w:val="18"/>
              </w:rPr>
              <w:t xml:space="preserve">0 000 000 </w:t>
            </w:r>
          </w:p>
        </w:tc>
        <w:tc>
          <w:tcPr>
            <w:tcW w:w="992" w:type="dxa"/>
            <w:gridSpan w:val="2"/>
            <w:shd w:val="clear" w:color="auto" w:fill="auto"/>
          </w:tcPr>
          <w:p w:rsidR="00685157" w:rsidRPr="009163AA" w:rsidRDefault="00685157" w:rsidP="0023499F">
            <w:pPr>
              <w:spacing w:after="0"/>
              <w:jc w:val="both"/>
              <w:rPr>
                <w:sz w:val="18"/>
                <w:szCs w:val="18"/>
              </w:rPr>
            </w:pPr>
          </w:p>
        </w:tc>
        <w:tc>
          <w:tcPr>
            <w:tcW w:w="1002" w:type="dxa"/>
            <w:shd w:val="clear" w:color="auto" w:fill="auto"/>
          </w:tcPr>
          <w:p w:rsidR="00685157" w:rsidRPr="009163AA" w:rsidRDefault="00685157" w:rsidP="0023499F">
            <w:pPr>
              <w:spacing w:after="0"/>
              <w:jc w:val="both"/>
              <w:rPr>
                <w:sz w:val="18"/>
                <w:szCs w:val="18"/>
              </w:rPr>
            </w:pPr>
          </w:p>
        </w:tc>
        <w:tc>
          <w:tcPr>
            <w:tcW w:w="995" w:type="dxa"/>
            <w:shd w:val="clear" w:color="auto" w:fill="auto"/>
          </w:tcPr>
          <w:p w:rsidR="00685157" w:rsidRPr="009163AA" w:rsidRDefault="00685157" w:rsidP="0023499F">
            <w:pPr>
              <w:spacing w:after="0"/>
              <w:jc w:val="both"/>
              <w:rPr>
                <w:sz w:val="18"/>
                <w:szCs w:val="18"/>
              </w:rPr>
            </w:pPr>
          </w:p>
        </w:tc>
        <w:tc>
          <w:tcPr>
            <w:tcW w:w="1134" w:type="dxa"/>
            <w:shd w:val="clear" w:color="auto" w:fill="auto"/>
          </w:tcPr>
          <w:p w:rsidR="00685157" w:rsidRPr="009163AA" w:rsidRDefault="000F7E7C" w:rsidP="000E63BE">
            <w:pPr>
              <w:spacing w:after="0"/>
              <w:jc w:val="both"/>
              <w:rPr>
                <w:sz w:val="18"/>
                <w:szCs w:val="18"/>
              </w:rPr>
            </w:pPr>
            <w:r w:rsidRPr="009163AA">
              <w:rPr>
                <w:sz w:val="18"/>
                <w:szCs w:val="18"/>
              </w:rPr>
              <w:t>3</w:t>
            </w:r>
            <w:r w:rsidR="00685157" w:rsidRPr="009163AA">
              <w:rPr>
                <w:sz w:val="18"/>
                <w:szCs w:val="18"/>
              </w:rPr>
              <w:t>00 000</w:t>
            </w:r>
          </w:p>
        </w:tc>
      </w:tr>
      <w:tr w:rsidR="00685157" w:rsidRPr="009163AA" w:rsidTr="00194DC2">
        <w:tc>
          <w:tcPr>
            <w:tcW w:w="1764" w:type="dxa"/>
            <w:vMerge/>
            <w:shd w:val="clear" w:color="auto" w:fill="auto"/>
          </w:tcPr>
          <w:p w:rsidR="00685157" w:rsidRPr="009163AA" w:rsidRDefault="00685157" w:rsidP="0023499F">
            <w:pPr>
              <w:spacing w:after="0"/>
              <w:jc w:val="both"/>
              <w:rPr>
                <w:rFonts w:cs="Calibri"/>
                <w:b/>
                <w:sz w:val="20"/>
                <w:szCs w:val="20"/>
              </w:rPr>
            </w:pPr>
          </w:p>
        </w:tc>
        <w:tc>
          <w:tcPr>
            <w:tcW w:w="2701" w:type="dxa"/>
            <w:shd w:val="clear" w:color="auto" w:fill="auto"/>
          </w:tcPr>
          <w:p w:rsidR="00685157" w:rsidRPr="009163AA" w:rsidRDefault="00685157" w:rsidP="00D67101">
            <w:pPr>
              <w:spacing w:after="0"/>
              <w:jc w:val="both"/>
              <w:rPr>
                <w:sz w:val="18"/>
                <w:szCs w:val="18"/>
              </w:rPr>
            </w:pPr>
            <w:r w:rsidRPr="009163AA">
              <w:rPr>
                <w:sz w:val="18"/>
                <w:szCs w:val="18"/>
              </w:rPr>
              <w:t xml:space="preserve">Produit  3.4 </w:t>
            </w:r>
            <w:r w:rsidR="00D67101">
              <w:rPr>
                <w:sz w:val="18"/>
                <w:szCs w:val="18"/>
              </w:rPr>
              <w:t>Les capacités des centres i</w:t>
            </w:r>
            <w:r w:rsidR="00D67101" w:rsidRPr="00D67101">
              <w:rPr>
                <w:sz w:val="18"/>
                <w:szCs w:val="18"/>
              </w:rPr>
              <w:t xml:space="preserve">ncubateurs </w:t>
            </w:r>
            <w:r w:rsidR="00D67101">
              <w:rPr>
                <w:sz w:val="18"/>
                <w:szCs w:val="18"/>
              </w:rPr>
              <w:t xml:space="preserve">sont </w:t>
            </w:r>
            <w:r w:rsidR="00704173">
              <w:rPr>
                <w:sz w:val="18"/>
                <w:szCs w:val="18"/>
              </w:rPr>
              <w:t>renforcées</w:t>
            </w:r>
          </w:p>
        </w:tc>
        <w:tc>
          <w:tcPr>
            <w:tcW w:w="1585" w:type="dxa"/>
            <w:vMerge/>
            <w:shd w:val="clear" w:color="auto" w:fill="auto"/>
          </w:tcPr>
          <w:p w:rsidR="00685157" w:rsidRPr="009163AA" w:rsidRDefault="00685157" w:rsidP="0023499F">
            <w:pPr>
              <w:spacing w:after="0"/>
              <w:jc w:val="both"/>
              <w:rPr>
                <w:sz w:val="18"/>
                <w:szCs w:val="18"/>
              </w:rPr>
            </w:pPr>
          </w:p>
        </w:tc>
        <w:tc>
          <w:tcPr>
            <w:tcW w:w="1276" w:type="dxa"/>
            <w:shd w:val="clear" w:color="auto" w:fill="auto"/>
          </w:tcPr>
          <w:p w:rsidR="00685157" w:rsidRPr="009163AA" w:rsidRDefault="005820D4" w:rsidP="0023499F">
            <w:pPr>
              <w:spacing w:after="0"/>
              <w:jc w:val="both"/>
              <w:rPr>
                <w:sz w:val="18"/>
                <w:szCs w:val="18"/>
              </w:rPr>
            </w:pPr>
            <w:r w:rsidRPr="009163AA">
              <w:rPr>
                <w:sz w:val="18"/>
                <w:szCs w:val="18"/>
              </w:rPr>
              <w:t>100 5</w:t>
            </w:r>
            <w:r w:rsidR="00685157" w:rsidRPr="009163AA">
              <w:rPr>
                <w:sz w:val="18"/>
                <w:szCs w:val="18"/>
              </w:rPr>
              <w:t xml:space="preserve">00 000 </w:t>
            </w:r>
          </w:p>
        </w:tc>
        <w:tc>
          <w:tcPr>
            <w:tcW w:w="992" w:type="dxa"/>
            <w:shd w:val="clear" w:color="auto" w:fill="auto"/>
          </w:tcPr>
          <w:p w:rsidR="00685157" w:rsidRPr="009163AA" w:rsidRDefault="00685157" w:rsidP="0023499F">
            <w:pPr>
              <w:spacing w:after="0"/>
              <w:jc w:val="both"/>
              <w:rPr>
                <w:sz w:val="18"/>
                <w:szCs w:val="18"/>
              </w:rPr>
            </w:pPr>
          </w:p>
        </w:tc>
        <w:tc>
          <w:tcPr>
            <w:tcW w:w="1417" w:type="dxa"/>
            <w:gridSpan w:val="2"/>
            <w:shd w:val="clear" w:color="auto" w:fill="auto"/>
          </w:tcPr>
          <w:p w:rsidR="00685157" w:rsidRPr="009163AA" w:rsidRDefault="00685157" w:rsidP="0023499F">
            <w:pPr>
              <w:spacing w:after="0"/>
              <w:jc w:val="both"/>
              <w:rPr>
                <w:sz w:val="18"/>
                <w:szCs w:val="18"/>
              </w:rPr>
            </w:pPr>
          </w:p>
        </w:tc>
        <w:tc>
          <w:tcPr>
            <w:tcW w:w="1276" w:type="dxa"/>
            <w:gridSpan w:val="2"/>
            <w:shd w:val="clear" w:color="auto" w:fill="auto"/>
          </w:tcPr>
          <w:p w:rsidR="00685157" w:rsidRPr="009163AA" w:rsidRDefault="005820D4" w:rsidP="0023499F">
            <w:pPr>
              <w:spacing w:after="0"/>
              <w:jc w:val="both"/>
              <w:rPr>
                <w:sz w:val="18"/>
                <w:szCs w:val="18"/>
              </w:rPr>
            </w:pPr>
            <w:r w:rsidRPr="009163AA">
              <w:rPr>
                <w:sz w:val="18"/>
                <w:szCs w:val="18"/>
              </w:rPr>
              <w:t>100 5</w:t>
            </w:r>
            <w:r w:rsidR="00685157" w:rsidRPr="009163AA">
              <w:rPr>
                <w:sz w:val="18"/>
                <w:szCs w:val="18"/>
              </w:rPr>
              <w:t xml:space="preserve">00 000 </w:t>
            </w:r>
          </w:p>
        </w:tc>
        <w:tc>
          <w:tcPr>
            <w:tcW w:w="992" w:type="dxa"/>
            <w:gridSpan w:val="2"/>
            <w:shd w:val="clear" w:color="auto" w:fill="auto"/>
          </w:tcPr>
          <w:p w:rsidR="00685157" w:rsidRPr="009163AA" w:rsidRDefault="00685157" w:rsidP="0023499F">
            <w:pPr>
              <w:spacing w:after="0"/>
              <w:jc w:val="both"/>
              <w:rPr>
                <w:sz w:val="18"/>
                <w:szCs w:val="18"/>
              </w:rPr>
            </w:pPr>
          </w:p>
        </w:tc>
        <w:tc>
          <w:tcPr>
            <w:tcW w:w="1002" w:type="dxa"/>
            <w:shd w:val="clear" w:color="auto" w:fill="auto"/>
          </w:tcPr>
          <w:p w:rsidR="00685157" w:rsidRPr="009163AA" w:rsidRDefault="00685157" w:rsidP="0023499F">
            <w:pPr>
              <w:spacing w:after="0"/>
              <w:jc w:val="both"/>
              <w:rPr>
                <w:sz w:val="18"/>
                <w:szCs w:val="18"/>
              </w:rPr>
            </w:pPr>
          </w:p>
        </w:tc>
        <w:tc>
          <w:tcPr>
            <w:tcW w:w="995" w:type="dxa"/>
            <w:shd w:val="clear" w:color="auto" w:fill="auto"/>
          </w:tcPr>
          <w:p w:rsidR="00685157" w:rsidRPr="009163AA" w:rsidRDefault="00685157" w:rsidP="0023499F">
            <w:pPr>
              <w:spacing w:after="0"/>
              <w:jc w:val="both"/>
              <w:rPr>
                <w:sz w:val="18"/>
                <w:szCs w:val="18"/>
              </w:rPr>
            </w:pPr>
          </w:p>
        </w:tc>
        <w:tc>
          <w:tcPr>
            <w:tcW w:w="1134" w:type="dxa"/>
            <w:shd w:val="clear" w:color="auto" w:fill="auto"/>
          </w:tcPr>
          <w:p w:rsidR="00685157" w:rsidRPr="009163AA" w:rsidRDefault="005820D4" w:rsidP="000E63BE">
            <w:pPr>
              <w:spacing w:after="0"/>
              <w:jc w:val="both"/>
              <w:rPr>
                <w:sz w:val="18"/>
                <w:szCs w:val="18"/>
              </w:rPr>
            </w:pPr>
            <w:r w:rsidRPr="009163AA">
              <w:rPr>
                <w:sz w:val="18"/>
                <w:szCs w:val="18"/>
              </w:rPr>
              <w:t>201</w:t>
            </w:r>
            <w:r w:rsidR="00685157" w:rsidRPr="009163AA">
              <w:rPr>
                <w:sz w:val="18"/>
                <w:szCs w:val="18"/>
              </w:rPr>
              <w:t xml:space="preserve"> 000</w:t>
            </w:r>
          </w:p>
        </w:tc>
      </w:tr>
      <w:tr w:rsidR="00685157" w:rsidRPr="009163AA" w:rsidTr="00194DC2">
        <w:tc>
          <w:tcPr>
            <w:tcW w:w="14000" w:type="dxa"/>
            <w:gridSpan w:val="13"/>
            <w:shd w:val="clear" w:color="auto" w:fill="auto"/>
          </w:tcPr>
          <w:p w:rsidR="00685157" w:rsidRPr="009163AA" w:rsidRDefault="00685157" w:rsidP="0023499F">
            <w:pPr>
              <w:jc w:val="both"/>
              <w:rPr>
                <w:rFonts w:cs="Calibri"/>
                <w:b/>
                <w:sz w:val="18"/>
                <w:szCs w:val="18"/>
              </w:rPr>
            </w:pPr>
            <w:r w:rsidRPr="009163AA">
              <w:rPr>
                <w:rFonts w:cs="Calibri"/>
                <w:b/>
                <w:sz w:val="20"/>
                <w:szCs w:val="20"/>
              </w:rPr>
              <w:t>SOUS TOTAL 3</w:t>
            </w:r>
          </w:p>
        </w:tc>
        <w:tc>
          <w:tcPr>
            <w:tcW w:w="1134" w:type="dxa"/>
            <w:shd w:val="clear" w:color="auto" w:fill="auto"/>
          </w:tcPr>
          <w:p w:rsidR="00685157" w:rsidRPr="009163AA" w:rsidRDefault="005820D4" w:rsidP="0023499F">
            <w:pPr>
              <w:jc w:val="both"/>
              <w:rPr>
                <w:b/>
                <w:sz w:val="18"/>
                <w:szCs w:val="18"/>
              </w:rPr>
            </w:pPr>
            <w:r w:rsidRPr="009163AA">
              <w:rPr>
                <w:rFonts w:cs="Calibri"/>
                <w:b/>
                <w:sz w:val="18"/>
                <w:szCs w:val="18"/>
              </w:rPr>
              <w:t>901</w:t>
            </w:r>
            <w:r w:rsidR="00685157" w:rsidRPr="009163AA">
              <w:rPr>
                <w:rFonts w:cs="Calibri"/>
                <w:b/>
                <w:sz w:val="18"/>
                <w:szCs w:val="18"/>
              </w:rPr>
              <w:t xml:space="preserve"> 000</w:t>
            </w:r>
          </w:p>
        </w:tc>
      </w:tr>
      <w:tr w:rsidR="00685157" w:rsidRPr="009163AA" w:rsidTr="00194DC2">
        <w:tc>
          <w:tcPr>
            <w:tcW w:w="1764" w:type="dxa"/>
            <w:shd w:val="clear" w:color="auto" w:fill="auto"/>
          </w:tcPr>
          <w:p w:rsidR="00685157" w:rsidRPr="009163AA" w:rsidRDefault="00685157" w:rsidP="0023499F">
            <w:pPr>
              <w:spacing w:after="0"/>
              <w:jc w:val="both"/>
              <w:rPr>
                <w:rFonts w:cs="Calibri"/>
                <w:b/>
                <w:sz w:val="20"/>
                <w:szCs w:val="20"/>
                <w:u w:val="single"/>
              </w:rPr>
            </w:pPr>
            <w:r w:rsidRPr="009163AA">
              <w:rPr>
                <w:rFonts w:cs="Calibri"/>
                <w:b/>
                <w:sz w:val="20"/>
                <w:szCs w:val="20"/>
                <w:u w:val="single"/>
              </w:rPr>
              <w:t>Composante 4 :</w:t>
            </w:r>
          </w:p>
          <w:p w:rsidR="00685157" w:rsidRPr="009163AA" w:rsidRDefault="00685157" w:rsidP="0023499F">
            <w:pPr>
              <w:spacing w:after="0"/>
              <w:jc w:val="both"/>
              <w:rPr>
                <w:rFonts w:cs="Calibri"/>
                <w:b/>
                <w:i/>
                <w:sz w:val="20"/>
                <w:szCs w:val="20"/>
              </w:rPr>
            </w:pPr>
            <w:r w:rsidRPr="009163AA">
              <w:rPr>
                <w:rFonts w:eastAsia="Times New Roman" w:cs="Calibri"/>
                <w:lang w:eastAsia="fr-FR"/>
              </w:rPr>
              <w:t>Gestion de programme</w:t>
            </w:r>
          </w:p>
        </w:tc>
        <w:tc>
          <w:tcPr>
            <w:tcW w:w="2701" w:type="dxa"/>
            <w:shd w:val="clear" w:color="auto" w:fill="auto"/>
          </w:tcPr>
          <w:p w:rsidR="00685157" w:rsidRPr="009163AA" w:rsidRDefault="00685157" w:rsidP="0023499F">
            <w:pPr>
              <w:spacing w:after="0"/>
              <w:jc w:val="both"/>
              <w:rPr>
                <w:rFonts w:cs="Calibri"/>
                <w:b/>
                <w:i/>
              </w:rPr>
            </w:pPr>
            <w:r w:rsidRPr="009163AA">
              <w:rPr>
                <w:rFonts w:eastAsia="Times New Roman" w:cs="Calibri"/>
                <w:lang w:eastAsia="fr-FR"/>
              </w:rPr>
              <w:t>Gestion de programme et équipement</w:t>
            </w:r>
          </w:p>
        </w:tc>
        <w:tc>
          <w:tcPr>
            <w:tcW w:w="1585" w:type="dxa"/>
            <w:shd w:val="clear" w:color="auto" w:fill="auto"/>
          </w:tcPr>
          <w:p w:rsidR="00685157" w:rsidRPr="009163AA" w:rsidRDefault="00685157" w:rsidP="0023499F">
            <w:pPr>
              <w:spacing w:after="0"/>
              <w:jc w:val="both"/>
              <w:rPr>
                <w:b/>
                <w:i/>
                <w:sz w:val="18"/>
                <w:szCs w:val="18"/>
              </w:rPr>
            </w:pPr>
          </w:p>
        </w:tc>
        <w:tc>
          <w:tcPr>
            <w:tcW w:w="1276" w:type="dxa"/>
            <w:shd w:val="clear" w:color="auto" w:fill="auto"/>
          </w:tcPr>
          <w:p w:rsidR="00685157" w:rsidRPr="009163AA" w:rsidRDefault="00685157" w:rsidP="0023499F">
            <w:pPr>
              <w:jc w:val="both"/>
              <w:rPr>
                <w:sz w:val="18"/>
                <w:szCs w:val="18"/>
              </w:rPr>
            </w:pPr>
            <w:r w:rsidRPr="009163AA">
              <w:rPr>
                <w:sz w:val="18"/>
                <w:szCs w:val="18"/>
              </w:rPr>
              <w:t xml:space="preserve">150 000 000 </w:t>
            </w:r>
          </w:p>
        </w:tc>
        <w:tc>
          <w:tcPr>
            <w:tcW w:w="992" w:type="dxa"/>
            <w:shd w:val="clear" w:color="auto" w:fill="auto"/>
          </w:tcPr>
          <w:p w:rsidR="00685157" w:rsidRPr="009163AA" w:rsidRDefault="00685157" w:rsidP="0023499F">
            <w:pPr>
              <w:jc w:val="both"/>
              <w:rPr>
                <w:sz w:val="18"/>
                <w:szCs w:val="18"/>
              </w:rPr>
            </w:pPr>
          </w:p>
        </w:tc>
        <w:tc>
          <w:tcPr>
            <w:tcW w:w="1417" w:type="dxa"/>
            <w:gridSpan w:val="2"/>
            <w:shd w:val="clear" w:color="auto" w:fill="auto"/>
          </w:tcPr>
          <w:p w:rsidR="00685157" w:rsidRPr="009163AA" w:rsidRDefault="00685157" w:rsidP="0023499F">
            <w:pPr>
              <w:jc w:val="both"/>
              <w:rPr>
                <w:sz w:val="18"/>
                <w:szCs w:val="18"/>
              </w:rPr>
            </w:pPr>
            <w:r w:rsidRPr="009163AA">
              <w:rPr>
                <w:sz w:val="18"/>
                <w:szCs w:val="18"/>
              </w:rPr>
              <w:t>20 000 000</w:t>
            </w:r>
          </w:p>
        </w:tc>
        <w:tc>
          <w:tcPr>
            <w:tcW w:w="1276" w:type="dxa"/>
            <w:gridSpan w:val="2"/>
            <w:shd w:val="clear" w:color="auto" w:fill="auto"/>
          </w:tcPr>
          <w:p w:rsidR="00685157" w:rsidRPr="009163AA" w:rsidRDefault="00536C07" w:rsidP="0023499F">
            <w:pPr>
              <w:jc w:val="both"/>
              <w:rPr>
                <w:sz w:val="18"/>
                <w:szCs w:val="18"/>
              </w:rPr>
            </w:pPr>
            <w:r>
              <w:rPr>
                <w:sz w:val="18"/>
                <w:szCs w:val="18"/>
              </w:rPr>
              <w:t>40</w:t>
            </w:r>
            <w:r w:rsidR="00704173">
              <w:rPr>
                <w:sz w:val="18"/>
                <w:szCs w:val="18"/>
              </w:rPr>
              <w:t> </w:t>
            </w:r>
            <w:r w:rsidR="00685157" w:rsidRPr="009163AA">
              <w:rPr>
                <w:sz w:val="18"/>
                <w:szCs w:val="18"/>
              </w:rPr>
              <w:t>000</w:t>
            </w:r>
            <w:r w:rsidR="00704173">
              <w:rPr>
                <w:sz w:val="18"/>
                <w:szCs w:val="18"/>
              </w:rPr>
              <w:t xml:space="preserve"> 000</w:t>
            </w:r>
          </w:p>
        </w:tc>
        <w:tc>
          <w:tcPr>
            <w:tcW w:w="992" w:type="dxa"/>
            <w:gridSpan w:val="2"/>
            <w:shd w:val="clear" w:color="auto" w:fill="auto"/>
          </w:tcPr>
          <w:p w:rsidR="00685157" w:rsidRPr="009163AA" w:rsidRDefault="00536C07" w:rsidP="0023499F">
            <w:pPr>
              <w:jc w:val="both"/>
              <w:rPr>
                <w:sz w:val="18"/>
                <w:szCs w:val="18"/>
              </w:rPr>
            </w:pPr>
            <w:r>
              <w:rPr>
                <w:sz w:val="18"/>
                <w:szCs w:val="18"/>
              </w:rPr>
              <w:t>30 </w:t>
            </w:r>
            <w:r w:rsidRPr="009163AA">
              <w:rPr>
                <w:sz w:val="18"/>
                <w:szCs w:val="18"/>
              </w:rPr>
              <w:t>000</w:t>
            </w:r>
            <w:r>
              <w:rPr>
                <w:sz w:val="18"/>
                <w:szCs w:val="18"/>
              </w:rPr>
              <w:t xml:space="preserve"> 000</w:t>
            </w:r>
          </w:p>
        </w:tc>
        <w:tc>
          <w:tcPr>
            <w:tcW w:w="1002" w:type="dxa"/>
            <w:shd w:val="clear" w:color="auto" w:fill="auto"/>
          </w:tcPr>
          <w:p w:rsidR="00685157" w:rsidRPr="009163AA" w:rsidRDefault="00536C07" w:rsidP="0023499F">
            <w:pPr>
              <w:jc w:val="both"/>
              <w:rPr>
                <w:sz w:val="18"/>
                <w:szCs w:val="18"/>
              </w:rPr>
            </w:pPr>
            <w:r>
              <w:rPr>
                <w:sz w:val="18"/>
                <w:szCs w:val="18"/>
              </w:rPr>
              <w:t>30 </w:t>
            </w:r>
            <w:r w:rsidRPr="009163AA">
              <w:rPr>
                <w:sz w:val="18"/>
                <w:szCs w:val="18"/>
              </w:rPr>
              <w:t>000</w:t>
            </w:r>
            <w:r>
              <w:rPr>
                <w:sz w:val="18"/>
                <w:szCs w:val="18"/>
              </w:rPr>
              <w:t xml:space="preserve"> 000</w:t>
            </w:r>
          </w:p>
        </w:tc>
        <w:tc>
          <w:tcPr>
            <w:tcW w:w="995" w:type="dxa"/>
            <w:shd w:val="clear" w:color="auto" w:fill="auto"/>
          </w:tcPr>
          <w:p w:rsidR="00685157" w:rsidRPr="009163AA" w:rsidRDefault="00536C07" w:rsidP="0023499F">
            <w:pPr>
              <w:jc w:val="both"/>
              <w:rPr>
                <w:sz w:val="18"/>
                <w:szCs w:val="18"/>
              </w:rPr>
            </w:pPr>
            <w:r>
              <w:rPr>
                <w:sz w:val="18"/>
                <w:szCs w:val="18"/>
              </w:rPr>
              <w:t>30 000 000</w:t>
            </w:r>
          </w:p>
        </w:tc>
        <w:tc>
          <w:tcPr>
            <w:tcW w:w="1134" w:type="dxa"/>
            <w:shd w:val="clear" w:color="auto" w:fill="auto"/>
          </w:tcPr>
          <w:p w:rsidR="00685157" w:rsidRPr="009163AA" w:rsidRDefault="00685157" w:rsidP="0023499F">
            <w:pPr>
              <w:jc w:val="both"/>
              <w:rPr>
                <w:b/>
                <w:sz w:val="18"/>
                <w:szCs w:val="18"/>
              </w:rPr>
            </w:pPr>
            <w:r w:rsidRPr="009163AA">
              <w:rPr>
                <w:b/>
                <w:sz w:val="18"/>
                <w:szCs w:val="18"/>
              </w:rPr>
              <w:t>300 000</w:t>
            </w:r>
          </w:p>
        </w:tc>
      </w:tr>
      <w:tr w:rsidR="00685157" w:rsidRPr="009163AA" w:rsidTr="00BD34D9">
        <w:tc>
          <w:tcPr>
            <w:tcW w:w="4465" w:type="dxa"/>
            <w:gridSpan w:val="2"/>
            <w:shd w:val="clear" w:color="auto" w:fill="auto"/>
          </w:tcPr>
          <w:p w:rsidR="00685157" w:rsidRPr="009163AA" w:rsidRDefault="00685157" w:rsidP="0023499F">
            <w:pPr>
              <w:spacing w:after="0"/>
              <w:jc w:val="both"/>
              <w:rPr>
                <w:b/>
                <w:i/>
              </w:rPr>
            </w:pPr>
            <w:r w:rsidRPr="009163AA">
              <w:rPr>
                <w:b/>
                <w:i/>
              </w:rPr>
              <w:t>TOTAL BUDGET PACEV</w:t>
            </w:r>
          </w:p>
        </w:tc>
        <w:tc>
          <w:tcPr>
            <w:tcW w:w="1585" w:type="dxa"/>
            <w:shd w:val="clear" w:color="auto" w:fill="auto"/>
          </w:tcPr>
          <w:p w:rsidR="00685157" w:rsidRPr="009163AA" w:rsidRDefault="00685157" w:rsidP="0023499F">
            <w:pPr>
              <w:spacing w:after="0"/>
              <w:jc w:val="both"/>
              <w:rPr>
                <w:b/>
                <w:i/>
                <w:sz w:val="18"/>
                <w:szCs w:val="18"/>
              </w:rPr>
            </w:pPr>
          </w:p>
        </w:tc>
        <w:tc>
          <w:tcPr>
            <w:tcW w:w="1276" w:type="dxa"/>
            <w:shd w:val="clear" w:color="auto" w:fill="auto"/>
          </w:tcPr>
          <w:p w:rsidR="00685157" w:rsidRPr="009163AA" w:rsidRDefault="00685157" w:rsidP="0023499F">
            <w:pPr>
              <w:spacing w:after="0"/>
              <w:jc w:val="both"/>
              <w:rPr>
                <w:b/>
                <w:i/>
                <w:sz w:val="18"/>
                <w:szCs w:val="18"/>
              </w:rPr>
            </w:pPr>
          </w:p>
        </w:tc>
        <w:tc>
          <w:tcPr>
            <w:tcW w:w="992" w:type="dxa"/>
            <w:shd w:val="clear" w:color="auto" w:fill="auto"/>
          </w:tcPr>
          <w:p w:rsidR="00685157" w:rsidRPr="009163AA" w:rsidRDefault="00685157" w:rsidP="0023499F">
            <w:pPr>
              <w:spacing w:after="0"/>
              <w:jc w:val="both"/>
              <w:rPr>
                <w:b/>
                <w:i/>
                <w:sz w:val="18"/>
                <w:szCs w:val="18"/>
              </w:rPr>
            </w:pPr>
          </w:p>
        </w:tc>
        <w:tc>
          <w:tcPr>
            <w:tcW w:w="1417" w:type="dxa"/>
            <w:gridSpan w:val="2"/>
            <w:shd w:val="clear" w:color="auto" w:fill="auto"/>
          </w:tcPr>
          <w:p w:rsidR="00685157" w:rsidRPr="009163AA" w:rsidRDefault="00685157" w:rsidP="0023499F">
            <w:pPr>
              <w:spacing w:after="0"/>
              <w:jc w:val="both"/>
              <w:rPr>
                <w:b/>
                <w:i/>
                <w:sz w:val="18"/>
                <w:szCs w:val="18"/>
              </w:rPr>
            </w:pPr>
          </w:p>
        </w:tc>
        <w:tc>
          <w:tcPr>
            <w:tcW w:w="1276" w:type="dxa"/>
            <w:gridSpan w:val="2"/>
            <w:shd w:val="clear" w:color="auto" w:fill="auto"/>
          </w:tcPr>
          <w:p w:rsidR="00685157" w:rsidRPr="009163AA" w:rsidRDefault="00685157" w:rsidP="0023499F">
            <w:pPr>
              <w:spacing w:after="0"/>
              <w:jc w:val="both"/>
              <w:rPr>
                <w:b/>
                <w:i/>
                <w:sz w:val="18"/>
                <w:szCs w:val="18"/>
              </w:rPr>
            </w:pPr>
          </w:p>
        </w:tc>
        <w:tc>
          <w:tcPr>
            <w:tcW w:w="992" w:type="dxa"/>
            <w:gridSpan w:val="2"/>
            <w:shd w:val="clear" w:color="auto" w:fill="auto"/>
          </w:tcPr>
          <w:p w:rsidR="00685157" w:rsidRPr="009163AA" w:rsidRDefault="00685157" w:rsidP="0023499F">
            <w:pPr>
              <w:spacing w:after="0"/>
              <w:jc w:val="both"/>
              <w:rPr>
                <w:b/>
                <w:i/>
                <w:sz w:val="18"/>
                <w:szCs w:val="18"/>
              </w:rPr>
            </w:pPr>
          </w:p>
        </w:tc>
        <w:tc>
          <w:tcPr>
            <w:tcW w:w="1002" w:type="dxa"/>
            <w:shd w:val="clear" w:color="auto" w:fill="auto"/>
          </w:tcPr>
          <w:p w:rsidR="00685157" w:rsidRPr="009163AA" w:rsidRDefault="00685157" w:rsidP="0023499F">
            <w:pPr>
              <w:spacing w:after="0"/>
              <w:jc w:val="both"/>
              <w:rPr>
                <w:b/>
                <w:i/>
                <w:sz w:val="18"/>
                <w:szCs w:val="18"/>
              </w:rPr>
            </w:pPr>
          </w:p>
        </w:tc>
        <w:tc>
          <w:tcPr>
            <w:tcW w:w="995" w:type="dxa"/>
            <w:shd w:val="clear" w:color="auto" w:fill="auto"/>
          </w:tcPr>
          <w:p w:rsidR="00685157" w:rsidRPr="009163AA" w:rsidRDefault="00685157" w:rsidP="0023499F">
            <w:pPr>
              <w:spacing w:after="0"/>
              <w:jc w:val="both"/>
              <w:rPr>
                <w:b/>
                <w:i/>
                <w:sz w:val="18"/>
                <w:szCs w:val="18"/>
              </w:rPr>
            </w:pPr>
          </w:p>
        </w:tc>
        <w:tc>
          <w:tcPr>
            <w:tcW w:w="1134" w:type="dxa"/>
            <w:shd w:val="clear" w:color="auto" w:fill="auto"/>
          </w:tcPr>
          <w:p w:rsidR="00685157" w:rsidRPr="009163AA" w:rsidRDefault="00685157" w:rsidP="0023499F">
            <w:pPr>
              <w:spacing w:after="0"/>
              <w:jc w:val="both"/>
              <w:rPr>
                <w:b/>
                <w:i/>
                <w:sz w:val="20"/>
                <w:szCs w:val="20"/>
              </w:rPr>
            </w:pPr>
            <w:r w:rsidRPr="009163AA">
              <w:rPr>
                <w:b/>
                <w:i/>
                <w:sz w:val="20"/>
                <w:szCs w:val="20"/>
              </w:rPr>
              <w:t>5 000 000</w:t>
            </w:r>
          </w:p>
        </w:tc>
      </w:tr>
    </w:tbl>
    <w:p w:rsidR="00FB1543" w:rsidRPr="009163AA" w:rsidRDefault="00FB1543" w:rsidP="00BE7BAD">
      <w:pPr>
        <w:jc w:val="both"/>
        <w:rPr>
          <w:rFonts w:cs="Calibri"/>
        </w:rPr>
      </w:pPr>
    </w:p>
    <w:p w:rsidR="00281A8E" w:rsidRPr="009163AA" w:rsidRDefault="00281A8E" w:rsidP="00BE7BAD">
      <w:pPr>
        <w:jc w:val="both"/>
        <w:rPr>
          <w:rFonts w:cs="Calibri"/>
        </w:rPr>
      </w:pPr>
    </w:p>
    <w:p w:rsidR="009B2046" w:rsidRPr="009163AA" w:rsidRDefault="009B2046" w:rsidP="00BE7BAD">
      <w:pPr>
        <w:jc w:val="both"/>
        <w:rPr>
          <w:rFonts w:cs="Calibri"/>
        </w:rPr>
      </w:pPr>
    </w:p>
    <w:p w:rsidR="005D7F33" w:rsidRPr="009163AA" w:rsidRDefault="005D7F33" w:rsidP="00BE7BAD">
      <w:pPr>
        <w:jc w:val="both"/>
        <w:rPr>
          <w:rFonts w:cs="Calibri"/>
        </w:rPr>
        <w:sectPr w:rsidR="005D7F33" w:rsidRPr="009163AA" w:rsidSect="00194DC2">
          <w:pgSz w:w="16839" w:h="11907" w:orient="landscape" w:code="9"/>
          <w:pgMar w:top="1417" w:right="1417" w:bottom="1417" w:left="1417" w:header="708" w:footer="708" w:gutter="0"/>
          <w:cols w:space="708"/>
          <w:docGrid w:linePitch="360"/>
        </w:sectPr>
      </w:pPr>
    </w:p>
    <w:p w:rsidR="000A69DB" w:rsidRPr="009163AA" w:rsidRDefault="000A69DB" w:rsidP="00BE7BAD">
      <w:pPr>
        <w:widowControl w:val="0"/>
        <w:autoSpaceDE w:val="0"/>
        <w:autoSpaceDN w:val="0"/>
        <w:adjustRightInd w:val="0"/>
        <w:spacing w:after="0" w:line="319" w:lineRule="exact"/>
        <w:ind w:left="918" w:right="-20" w:hanging="918"/>
        <w:jc w:val="both"/>
        <w:rPr>
          <w:rFonts w:cs="Calibri"/>
          <w:sz w:val="24"/>
          <w:szCs w:val="24"/>
        </w:rPr>
      </w:pPr>
      <w:r w:rsidRPr="009163AA">
        <w:rPr>
          <w:rFonts w:cs="Calibri"/>
          <w:b/>
          <w:bCs/>
          <w:position w:val="-1"/>
          <w:sz w:val="24"/>
          <w:szCs w:val="24"/>
        </w:rPr>
        <w:lastRenderedPageBreak/>
        <w:t>D</w:t>
      </w:r>
      <w:r w:rsidRPr="009163AA">
        <w:rPr>
          <w:rFonts w:cs="Calibri"/>
          <w:b/>
          <w:bCs/>
          <w:spacing w:val="1"/>
          <w:position w:val="-1"/>
          <w:sz w:val="24"/>
          <w:szCs w:val="24"/>
        </w:rPr>
        <w:t>i</w:t>
      </w:r>
      <w:r w:rsidRPr="009163AA">
        <w:rPr>
          <w:rFonts w:cs="Calibri"/>
          <w:b/>
          <w:bCs/>
          <w:position w:val="-1"/>
          <w:sz w:val="24"/>
          <w:szCs w:val="24"/>
        </w:rPr>
        <w:t>s</w:t>
      </w:r>
      <w:r w:rsidRPr="009163AA">
        <w:rPr>
          <w:rFonts w:cs="Calibri"/>
          <w:b/>
          <w:bCs/>
          <w:spacing w:val="-2"/>
          <w:position w:val="-1"/>
          <w:sz w:val="24"/>
          <w:szCs w:val="24"/>
        </w:rPr>
        <w:t>t</w:t>
      </w:r>
      <w:r w:rsidRPr="009163AA">
        <w:rPr>
          <w:rFonts w:cs="Calibri"/>
          <w:b/>
          <w:bCs/>
          <w:position w:val="-1"/>
          <w:sz w:val="24"/>
          <w:szCs w:val="24"/>
        </w:rPr>
        <w:t>r</w:t>
      </w:r>
      <w:r w:rsidRPr="009163AA">
        <w:rPr>
          <w:rFonts w:cs="Calibri"/>
          <w:b/>
          <w:bCs/>
          <w:spacing w:val="2"/>
          <w:position w:val="-1"/>
          <w:sz w:val="24"/>
          <w:szCs w:val="24"/>
        </w:rPr>
        <w:t>i</w:t>
      </w:r>
      <w:r w:rsidRPr="009163AA">
        <w:rPr>
          <w:rFonts w:cs="Calibri"/>
          <w:b/>
          <w:bCs/>
          <w:position w:val="-1"/>
          <w:sz w:val="24"/>
          <w:szCs w:val="24"/>
        </w:rPr>
        <w:t>bution</w:t>
      </w:r>
      <w:r w:rsidR="00FB3B84">
        <w:rPr>
          <w:rFonts w:cs="Calibri"/>
          <w:b/>
          <w:bCs/>
          <w:position w:val="-1"/>
          <w:sz w:val="24"/>
          <w:szCs w:val="24"/>
        </w:rPr>
        <w:t xml:space="preserve"> </w:t>
      </w:r>
      <w:r w:rsidRPr="009163AA">
        <w:rPr>
          <w:rFonts w:cs="Calibri"/>
          <w:b/>
          <w:bCs/>
          <w:spacing w:val="-2"/>
          <w:position w:val="-1"/>
          <w:sz w:val="24"/>
          <w:szCs w:val="24"/>
        </w:rPr>
        <w:t>d</w:t>
      </w:r>
      <w:r w:rsidRPr="009163AA">
        <w:rPr>
          <w:rFonts w:cs="Calibri"/>
          <w:b/>
          <w:bCs/>
          <w:position w:val="-1"/>
          <w:sz w:val="24"/>
          <w:szCs w:val="24"/>
        </w:rPr>
        <w:t>u</w:t>
      </w:r>
      <w:r w:rsidR="00FB3B84">
        <w:rPr>
          <w:rFonts w:cs="Calibri"/>
          <w:b/>
          <w:bCs/>
          <w:position w:val="-1"/>
          <w:sz w:val="24"/>
          <w:szCs w:val="24"/>
        </w:rPr>
        <w:t xml:space="preserve"> </w:t>
      </w:r>
      <w:r w:rsidRPr="009163AA">
        <w:rPr>
          <w:rFonts w:cs="Calibri"/>
          <w:b/>
          <w:bCs/>
          <w:spacing w:val="1"/>
          <w:position w:val="-1"/>
          <w:sz w:val="24"/>
          <w:szCs w:val="24"/>
        </w:rPr>
        <w:t>bu</w:t>
      </w:r>
      <w:r w:rsidRPr="009163AA">
        <w:rPr>
          <w:rFonts w:cs="Calibri"/>
          <w:b/>
          <w:bCs/>
          <w:spacing w:val="-1"/>
          <w:position w:val="-1"/>
          <w:sz w:val="24"/>
          <w:szCs w:val="24"/>
        </w:rPr>
        <w:t>d</w:t>
      </w:r>
      <w:r w:rsidRPr="009163AA">
        <w:rPr>
          <w:rFonts w:cs="Calibri"/>
          <w:b/>
          <w:bCs/>
          <w:position w:val="-1"/>
          <w:sz w:val="24"/>
          <w:szCs w:val="24"/>
        </w:rPr>
        <w:t>g</w:t>
      </w:r>
      <w:r w:rsidRPr="009163AA">
        <w:rPr>
          <w:rFonts w:cs="Calibri"/>
          <w:b/>
          <w:bCs/>
          <w:spacing w:val="1"/>
          <w:position w:val="-1"/>
          <w:sz w:val="24"/>
          <w:szCs w:val="24"/>
        </w:rPr>
        <w:t>e</w:t>
      </w:r>
      <w:r w:rsidRPr="009163AA">
        <w:rPr>
          <w:rFonts w:cs="Calibri"/>
          <w:b/>
          <w:bCs/>
          <w:position w:val="-1"/>
          <w:sz w:val="24"/>
          <w:szCs w:val="24"/>
        </w:rPr>
        <w:t>t</w:t>
      </w:r>
      <w:r w:rsidR="00FB3B84">
        <w:rPr>
          <w:rFonts w:cs="Calibri"/>
          <w:b/>
          <w:bCs/>
          <w:position w:val="-1"/>
          <w:sz w:val="24"/>
          <w:szCs w:val="24"/>
        </w:rPr>
        <w:t xml:space="preserve"> </w:t>
      </w:r>
      <w:r w:rsidRPr="009163AA">
        <w:rPr>
          <w:rFonts w:cs="Calibri"/>
          <w:b/>
          <w:bCs/>
          <w:spacing w:val="2"/>
          <w:position w:val="-1"/>
          <w:sz w:val="24"/>
          <w:szCs w:val="24"/>
        </w:rPr>
        <w:t>p</w:t>
      </w:r>
      <w:r w:rsidRPr="009163AA">
        <w:rPr>
          <w:rFonts w:cs="Calibri"/>
          <w:b/>
          <w:bCs/>
          <w:position w:val="-1"/>
          <w:sz w:val="24"/>
          <w:szCs w:val="24"/>
        </w:rPr>
        <w:t>ar</w:t>
      </w:r>
      <w:r w:rsidR="00FB3B84">
        <w:rPr>
          <w:rFonts w:cs="Calibri"/>
          <w:b/>
          <w:bCs/>
          <w:position w:val="-1"/>
          <w:sz w:val="24"/>
          <w:szCs w:val="24"/>
        </w:rPr>
        <w:t xml:space="preserve"> </w:t>
      </w:r>
      <w:r w:rsidRPr="009163AA">
        <w:rPr>
          <w:rFonts w:cs="Calibri"/>
          <w:b/>
          <w:bCs/>
          <w:spacing w:val="1"/>
          <w:position w:val="-1"/>
          <w:sz w:val="24"/>
          <w:szCs w:val="24"/>
        </w:rPr>
        <w:t>c</w:t>
      </w:r>
      <w:r w:rsidRPr="009163AA">
        <w:rPr>
          <w:rFonts w:cs="Calibri"/>
          <w:b/>
          <w:bCs/>
          <w:position w:val="-1"/>
          <w:sz w:val="24"/>
          <w:szCs w:val="24"/>
        </w:rPr>
        <w:t>o</w:t>
      </w:r>
      <w:r w:rsidRPr="009163AA">
        <w:rPr>
          <w:rFonts w:cs="Calibri"/>
          <w:b/>
          <w:bCs/>
          <w:spacing w:val="1"/>
          <w:position w:val="-1"/>
          <w:sz w:val="24"/>
          <w:szCs w:val="24"/>
        </w:rPr>
        <w:t>m</w:t>
      </w:r>
      <w:r w:rsidRPr="009163AA">
        <w:rPr>
          <w:rFonts w:cs="Calibri"/>
          <w:b/>
          <w:bCs/>
          <w:position w:val="-1"/>
          <w:sz w:val="24"/>
          <w:szCs w:val="24"/>
        </w:rPr>
        <w:t>p</w:t>
      </w:r>
      <w:r w:rsidRPr="009163AA">
        <w:rPr>
          <w:rFonts w:cs="Calibri"/>
          <w:b/>
          <w:bCs/>
          <w:spacing w:val="1"/>
          <w:position w:val="-1"/>
          <w:sz w:val="24"/>
          <w:szCs w:val="24"/>
        </w:rPr>
        <w:t>o</w:t>
      </w:r>
      <w:r w:rsidRPr="009163AA">
        <w:rPr>
          <w:rFonts w:cs="Calibri"/>
          <w:b/>
          <w:bCs/>
          <w:position w:val="-1"/>
          <w:sz w:val="24"/>
          <w:szCs w:val="24"/>
        </w:rPr>
        <w:t>s</w:t>
      </w:r>
      <w:r w:rsidRPr="009163AA">
        <w:rPr>
          <w:rFonts w:cs="Calibri"/>
          <w:b/>
          <w:bCs/>
          <w:spacing w:val="-1"/>
          <w:position w:val="-1"/>
          <w:sz w:val="24"/>
          <w:szCs w:val="24"/>
        </w:rPr>
        <w:t>a</w:t>
      </w:r>
      <w:r w:rsidRPr="009163AA">
        <w:rPr>
          <w:rFonts w:cs="Calibri"/>
          <w:b/>
          <w:bCs/>
          <w:spacing w:val="1"/>
          <w:position w:val="-1"/>
          <w:sz w:val="24"/>
          <w:szCs w:val="24"/>
        </w:rPr>
        <w:t>n</w:t>
      </w:r>
      <w:r w:rsidRPr="009163AA">
        <w:rPr>
          <w:rFonts w:cs="Calibri"/>
          <w:b/>
          <w:bCs/>
          <w:position w:val="-1"/>
          <w:sz w:val="24"/>
          <w:szCs w:val="24"/>
        </w:rPr>
        <w:t>te</w:t>
      </w:r>
    </w:p>
    <w:p w:rsidR="000A69DB" w:rsidRPr="009163AA" w:rsidRDefault="000A69DB" w:rsidP="00BE7BAD">
      <w:pPr>
        <w:spacing w:after="0"/>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19"/>
        <w:gridCol w:w="3012"/>
      </w:tblGrid>
      <w:tr w:rsidR="00774F55" w:rsidRPr="009163AA" w:rsidTr="00040274">
        <w:tc>
          <w:tcPr>
            <w:tcW w:w="3070" w:type="dxa"/>
            <w:shd w:val="clear" w:color="auto" w:fill="auto"/>
          </w:tcPr>
          <w:p w:rsidR="00774F55" w:rsidRPr="009163AA" w:rsidRDefault="00774F55" w:rsidP="00BE7BAD">
            <w:pPr>
              <w:spacing w:after="0"/>
              <w:jc w:val="both"/>
              <w:rPr>
                <w:rFonts w:cs="Calibri"/>
                <w:b/>
                <w:sz w:val="24"/>
                <w:szCs w:val="24"/>
              </w:rPr>
            </w:pPr>
            <w:r w:rsidRPr="009163AA">
              <w:rPr>
                <w:rFonts w:cs="Calibri"/>
                <w:b/>
                <w:sz w:val="24"/>
                <w:szCs w:val="24"/>
              </w:rPr>
              <w:t>COMPOSANTE</w:t>
            </w:r>
          </w:p>
        </w:tc>
        <w:tc>
          <w:tcPr>
            <w:tcW w:w="3071" w:type="dxa"/>
            <w:shd w:val="clear" w:color="auto" w:fill="auto"/>
          </w:tcPr>
          <w:p w:rsidR="00774F55" w:rsidRPr="009163AA" w:rsidRDefault="00774F55" w:rsidP="00BE7BAD">
            <w:pPr>
              <w:spacing w:after="0"/>
              <w:jc w:val="both"/>
              <w:rPr>
                <w:rFonts w:cs="Calibri"/>
                <w:b/>
                <w:sz w:val="24"/>
                <w:szCs w:val="24"/>
              </w:rPr>
            </w:pPr>
            <w:r w:rsidRPr="009163AA">
              <w:rPr>
                <w:rFonts w:cs="Calibri"/>
                <w:b/>
                <w:sz w:val="24"/>
                <w:szCs w:val="24"/>
              </w:rPr>
              <w:t>MONTANT (DOLLARS)</w:t>
            </w:r>
          </w:p>
        </w:tc>
        <w:tc>
          <w:tcPr>
            <w:tcW w:w="3071" w:type="dxa"/>
            <w:shd w:val="clear" w:color="auto" w:fill="auto"/>
          </w:tcPr>
          <w:p w:rsidR="00774F55" w:rsidRPr="009163AA" w:rsidRDefault="00774F55" w:rsidP="00BE7BAD">
            <w:pPr>
              <w:spacing w:after="0"/>
              <w:jc w:val="both"/>
              <w:rPr>
                <w:rFonts w:cs="Calibri"/>
                <w:b/>
                <w:sz w:val="24"/>
                <w:szCs w:val="24"/>
              </w:rPr>
            </w:pPr>
            <w:r w:rsidRPr="009163AA">
              <w:rPr>
                <w:rFonts w:cs="Calibri"/>
                <w:b/>
                <w:sz w:val="24"/>
                <w:szCs w:val="24"/>
              </w:rPr>
              <w:t>% DU BUDGET TOTAL</w:t>
            </w:r>
          </w:p>
        </w:tc>
      </w:tr>
      <w:tr w:rsidR="00774F55" w:rsidRPr="009163AA" w:rsidTr="00040274">
        <w:tc>
          <w:tcPr>
            <w:tcW w:w="3070" w:type="dxa"/>
            <w:shd w:val="clear" w:color="auto" w:fill="auto"/>
          </w:tcPr>
          <w:p w:rsidR="00A25E5B" w:rsidRPr="009163AA" w:rsidRDefault="00774F55" w:rsidP="00A25E5B">
            <w:pPr>
              <w:spacing w:after="0"/>
              <w:jc w:val="both"/>
              <w:rPr>
                <w:spacing w:val="53"/>
                <w:w w:val="78"/>
              </w:rPr>
            </w:pPr>
            <w:r w:rsidRPr="009163AA">
              <w:rPr>
                <w:spacing w:val="-1"/>
                <w:w w:val="111"/>
              </w:rPr>
              <w:t>Co</w:t>
            </w:r>
            <w:r w:rsidRPr="009163AA">
              <w:rPr>
                <w:w w:val="111"/>
              </w:rPr>
              <w:t>m</w:t>
            </w:r>
            <w:r w:rsidRPr="009163AA">
              <w:rPr>
                <w:spacing w:val="2"/>
                <w:w w:val="111"/>
              </w:rPr>
              <w:t>p</w:t>
            </w:r>
            <w:r w:rsidRPr="009163AA">
              <w:rPr>
                <w:spacing w:val="1"/>
                <w:w w:val="111"/>
              </w:rPr>
              <w:t>o</w:t>
            </w:r>
            <w:r w:rsidRPr="009163AA">
              <w:rPr>
                <w:spacing w:val="-1"/>
                <w:w w:val="111"/>
              </w:rPr>
              <w:t>s</w:t>
            </w:r>
            <w:r w:rsidRPr="009163AA">
              <w:rPr>
                <w:w w:val="111"/>
              </w:rPr>
              <w:t>an</w:t>
            </w:r>
            <w:r w:rsidRPr="009163AA">
              <w:rPr>
                <w:spacing w:val="1"/>
                <w:w w:val="111"/>
              </w:rPr>
              <w:t>t</w:t>
            </w:r>
            <w:r w:rsidRPr="009163AA">
              <w:rPr>
                <w:w w:val="111"/>
              </w:rPr>
              <w:t>e</w:t>
            </w:r>
            <w:r w:rsidRPr="009163AA">
              <w:t>1</w:t>
            </w:r>
            <w:r w:rsidRPr="009163AA">
              <w:rPr>
                <w:w w:val="78"/>
              </w:rPr>
              <w:t>:</w:t>
            </w:r>
          </w:p>
          <w:p w:rsidR="00774F55" w:rsidRPr="009163AA" w:rsidRDefault="00774F55" w:rsidP="00BE7BAD">
            <w:pPr>
              <w:jc w:val="both"/>
              <w:rPr>
                <w:rFonts w:cs="Calibri"/>
              </w:rPr>
            </w:pPr>
            <w:r w:rsidRPr="009163AA">
              <w:t>Promotion et développement de nouvelles filières porteuses d’emplois verts</w:t>
            </w:r>
          </w:p>
        </w:tc>
        <w:tc>
          <w:tcPr>
            <w:tcW w:w="3071" w:type="dxa"/>
            <w:shd w:val="clear" w:color="auto" w:fill="auto"/>
          </w:tcPr>
          <w:p w:rsidR="00774F55" w:rsidRPr="009163AA" w:rsidRDefault="001B0682" w:rsidP="00576AB5">
            <w:pPr>
              <w:spacing w:after="0"/>
              <w:jc w:val="center"/>
              <w:rPr>
                <w:rFonts w:cs="Calibri"/>
                <w:sz w:val="24"/>
                <w:szCs w:val="24"/>
              </w:rPr>
            </w:pPr>
            <w:r w:rsidRPr="009163AA">
              <w:rPr>
                <w:sz w:val="24"/>
                <w:szCs w:val="24"/>
              </w:rPr>
              <w:t>2 7</w:t>
            </w:r>
            <w:r w:rsidR="00576AB5" w:rsidRPr="009163AA">
              <w:rPr>
                <w:sz w:val="24"/>
                <w:szCs w:val="24"/>
              </w:rPr>
              <w:t>99</w:t>
            </w:r>
            <w:r w:rsidR="00774F55" w:rsidRPr="009163AA">
              <w:rPr>
                <w:sz w:val="24"/>
                <w:szCs w:val="24"/>
              </w:rPr>
              <w:t xml:space="preserve"> 000</w:t>
            </w:r>
          </w:p>
        </w:tc>
        <w:tc>
          <w:tcPr>
            <w:tcW w:w="3071" w:type="dxa"/>
            <w:shd w:val="clear" w:color="auto" w:fill="auto"/>
          </w:tcPr>
          <w:p w:rsidR="00774F55" w:rsidRPr="009163AA" w:rsidRDefault="001B0682" w:rsidP="00A25E5B">
            <w:pPr>
              <w:spacing w:after="0"/>
              <w:jc w:val="center"/>
              <w:rPr>
                <w:rFonts w:cs="Calibri"/>
                <w:sz w:val="24"/>
                <w:szCs w:val="24"/>
              </w:rPr>
            </w:pPr>
            <w:r w:rsidRPr="009163AA">
              <w:rPr>
                <w:rFonts w:cs="Calibri"/>
                <w:sz w:val="24"/>
                <w:szCs w:val="24"/>
              </w:rPr>
              <w:t>56</w:t>
            </w:r>
            <w:r w:rsidR="00774F55" w:rsidRPr="009163AA">
              <w:rPr>
                <w:rFonts w:cs="Calibri"/>
                <w:sz w:val="24"/>
                <w:szCs w:val="24"/>
              </w:rPr>
              <w:t>%</w:t>
            </w:r>
          </w:p>
        </w:tc>
      </w:tr>
      <w:tr w:rsidR="00774F55" w:rsidRPr="009163AA" w:rsidTr="00040274">
        <w:tc>
          <w:tcPr>
            <w:tcW w:w="3070" w:type="dxa"/>
            <w:shd w:val="clear" w:color="auto" w:fill="auto"/>
          </w:tcPr>
          <w:p w:rsidR="00A25E5B" w:rsidRPr="009163AA" w:rsidRDefault="00774F55" w:rsidP="00A25E5B">
            <w:pPr>
              <w:spacing w:after="0"/>
              <w:jc w:val="both"/>
              <w:rPr>
                <w:b/>
                <w:w w:val="78"/>
              </w:rPr>
            </w:pPr>
            <w:r w:rsidRPr="009163AA">
              <w:rPr>
                <w:b/>
                <w:w w:val="111"/>
              </w:rPr>
              <w:t>C</w:t>
            </w:r>
            <w:r w:rsidRPr="009163AA">
              <w:rPr>
                <w:b/>
                <w:spacing w:val="-1"/>
                <w:w w:val="111"/>
              </w:rPr>
              <w:t>o</w:t>
            </w:r>
            <w:r w:rsidRPr="009163AA">
              <w:rPr>
                <w:b/>
                <w:w w:val="111"/>
              </w:rPr>
              <w:t>m</w:t>
            </w:r>
            <w:r w:rsidRPr="009163AA">
              <w:rPr>
                <w:b/>
                <w:spacing w:val="2"/>
                <w:w w:val="111"/>
              </w:rPr>
              <w:t>p</w:t>
            </w:r>
            <w:r w:rsidRPr="009163AA">
              <w:rPr>
                <w:b/>
                <w:spacing w:val="1"/>
                <w:w w:val="111"/>
              </w:rPr>
              <w:t>o</w:t>
            </w:r>
            <w:r w:rsidRPr="009163AA">
              <w:rPr>
                <w:b/>
                <w:spacing w:val="-1"/>
                <w:w w:val="111"/>
              </w:rPr>
              <w:t>s</w:t>
            </w:r>
            <w:r w:rsidRPr="009163AA">
              <w:rPr>
                <w:b/>
                <w:w w:val="111"/>
              </w:rPr>
              <w:t>an</w:t>
            </w:r>
            <w:r w:rsidRPr="009163AA">
              <w:rPr>
                <w:b/>
                <w:spacing w:val="1"/>
                <w:w w:val="111"/>
              </w:rPr>
              <w:t>t</w:t>
            </w:r>
            <w:r w:rsidRPr="009163AA">
              <w:rPr>
                <w:b/>
                <w:w w:val="111"/>
              </w:rPr>
              <w:t>e</w:t>
            </w:r>
            <w:r w:rsidRPr="009163AA">
              <w:rPr>
                <w:b/>
              </w:rPr>
              <w:t>2</w:t>
            </w:r>
            <w:r w:rsidRPr="009163AA">
              <w:rPr>
                <w:b/>
                <w:w w:val="78"/>
              </w:rPr>
              <w:t>:</w:t>
            </w:r>
          </w:p>
          <w:p w:rsidR="00774F55" w:rsidRPr="009163AA" w:rsidRDefault="00774F55" w:rsidP="00BE7BAD">
            <w:pPr>
              <w:jc w:val="both"/>
              <w:rPr>
                <w:b/>
                <w:w w:val="78"/>
              </w:rPr>
            </w:pPr>
            <w:r w:rsidRPr="009163AA">
              <w:t>Renforcement et consolidation des filières existantes</w:t>
            </w:r>
          </w:p>
        </w:tc>
        <w:tc>
          <w:tcPr>
            <w:tcW w:w="3071" w:type="dxa"/>
            <w:shd w:val="clear" w:color="auto" w:fill="auto"/>
          </w:tcPr>
          <w:p w:rsidR="00774F55" w:rsidRPr="009163AA" w:rsidRDefault="00576AB5" w:rsidP="00576AB5">
            <w:pPr>
              <w:spacing w:after="0"/>
              <w:jc w:val="center"/>
              <w:rPr>
                <w:rFonts w:cs="Calibri"/>
                <w:sz w:val="24"/>
                <w:szCs w:val="24"/>
              </w:rPr>
            </w:pPr>
            <w:r w:rsidRPr="009163AA">
              <w:rPr>
                <w:spacing w:val="-1"/>
                <w:sz w:val="24"/>
                <w:szCs w:val="24"/>
              </w:rPr>
              <w:t>1 000 000</w:t>
            </w:r>
          </w:p>
        </w:tc>
        <w:tc>
          <w:tcPr>
            <w:tcW w:w="3071" w:type="dxa"/>
            <w:shd w:val="clear" w:color="auto" w:fill="auto"/>
          </w:tcPr>
          <w:p w:rsidR="00774F55" w:rsidRPr="009163AA" w:rsidRDefault="00A25E5B" w:rsidP="00A25E5B">
            <w:pPr>
              <w:spacing w:after="0"/>
              <w:jc w:val="center"/>
              <w:rPr>
                <w:rFonts w:cs="Calibri"/>
                <w:sz w:val="24"/>
                <w:szCs w:val="24"/>
              </w:rPr>
            </w:pPr>
            <w:r w:rsidRPr="009163AA">
              <w:rPr>
                <w:rFonts w:cs="Calibri"/>
                <w:sz w:val="24"/>
                <w:szCs w:val="24"/>
              </w:rPr>
              <w:t>2</w:t>
            </w:r>
            <w:r w:rsidR="00774F55" w:rsidRPr="009163AA">
              <w:rPr>
                <w:rFonts w:cs="Calibri"/>
                <w:sz w:val="24"/>
                <w:szCs w:val="24"/>
              </w:rPr>
              <w:t>0%</w:t>
            </w:r>
          </w:p>
        </w:tc>
      </w:tr>
      <w:tr w:rsidR="00774F55" w:rsidRPr="009163AA" w:rsidTr="00040274">
        <w:tc>
          <w:tcPr>
            <w:tcW w:w="3070" w:type="dxa"/>
            <w:shd w:val="clear" w:color="auto" w:fill="auto"/>
          </w:tcPr>
          <w:p w:rsidR="00774F55" w:rsidRPr="009163AA" w:rsidRDefault="00A25E5B" w:rsidP="00BE7BAD">
            <w:pPr>
              <w:jc w:val="both"/>
            </w:pPr>
            <w:r w:rsidRPr="009163AA">
              <w:rPr>
                <w:b/>
                <w:w w:val="111"/>
                <w:u w:val="single"/>
              </w:rPr>
              <w:t>Composante</w:t>
            </w:r>
            <w:r w:rsidR="00774F55" w:rsidRPr="009163AA">
              <w:rPr>
                <w:b/>
                <w:w w:val="111"/>
                <w:u w:val="single"/>
              </w:rPr>
              <w:t>3 :</w:t>
            </w:r>
            <w:r w:rsidR="00FB3B84">
              <w:rPr>
                <w:b/>
                <w:w w:val="111"/>
                <w:u w:val="single"/>
              </w:rPr>
              <w:t xml:space="preserve"> </w:t>
            </w:r>
            <w:r w:rsidR="00774F55" w:rsidRPr="009163AA">
              <w:t>Renforcement des capacités et formation des acteurs pour la création d’emplois verts</w:t>
            </w:r>
          </w:p>
        </w:tc>
        <w:tc>
          <w:tcPr>
            <w:tcW w:w="3071" w:type="dxa"/>
            <w:shd w:val="clear" w:color="auto" w:fill="auto"/>
          </w:tcPr>
          <w:p w:rsidR="00774F55" w:rsidRPr="009163AA" w:rsidRDefault="001B0682" w:rsidP="00576AB5">
            <w:pPr>
              <w:spacing w:after="0"/>
              <w:jc w:val="center"/>
              <w:rPr>
                <w:rFonts w:cs="Calibri"/>
                <w:sz w:val="24"/>
                <w:szCs w:val="24"/>
              </w:rPr>
            </w:pPr>
            <w:r w:rsidRPr="009163AA">
              <w:rPr>
                <w:rFonts w:cs="Calibri"/>
                <w:sz w:val="24"/>
                <w:szCs w:val="24"/>
              </w:rPr>
              <w:t>901</w:t>
            </w:r>
            <w:r w:rsidR="00774F55" w:rsidRPr="009163AA">
              <w:rPr>
                <w:rFonts w:cs="Calibri"/>
                <w:sz w:val="24"/>
                <w:szCs w:val="24"/>
              </w:rPr>
              <w:t xml:space="preserve"> 000</w:t>
            </w:r>
          </w:p>
        </w:tc>
        <w:tc>
          <w:tcPr>
            <w:tcW w:w="3071" w:type="dxa"/>
            <w:shd w:val="clear" w:color="auto" w:fill="auto"/>
          </w:tcPr>
          <w:p w:rsidR="00774F55" w:rsidRPr="009163AA" w:rsidRDefault="00774F55" w:rsidP="00A25E5B">
            <w:pPr>
              <w:spacing w:after="0"/>
              <w:jc w:val="center"/>
              <w:rPr>
                <w:rFonts w:cs="Calibri"/>
                <w:sz w:val="24"/>
                <w:szCs w:val="24"/>
              </w:rPr>
            </w:pPr>
            <w:r w:rsidRPr="009163AA">
              <w:rPr>
                <w:rFonts w:cs="Calibri"/>
                <w:sz w:val="24"/>
                <w:szCs w:val="24"/>
              </w:rPr>
              <w:t>1</w:t>
            </w:r>
            <w:r w:rsidR="001B0682" w:rsidRPr="009163AA">
              <w:rPr>
                <w:rFonts w:cs="Calibri"/>
                <w:sz w:val="24"/>
                <w:szCs w:val="24"/>
              </w:rPr>
              <w:t>8</w:t>
            </w:r>
            <w:r w:rsidRPr="009163AA">
              <w:rPr>
                <w:rFonts w:cs="Calibri"/>
                <w:sz w:val="24"/>
                <w:szCs w:val="24"/>
              </w:rPr>
              <w:t>%</w:t>
            </w:r>
          </w:p>
        </w:tc>
      </w:tr>
      <w:tr w:rsidR="00576AB5" w:rsidRPr="009163AA" w:rsidTr="00040274">
        <w:tc>
          <w:tcPr>
            <w:tcW w:w="3070" w:type="dxa"/>
            <w:shd w:val="clear" w:color="auto" w:fill="auto"/>
          </w:tcPr>
          <w:p w:rsidR="00576AB5" w:rsidRPr="009163AA" w:rsidRDefault="00576AB5" w:rsidP="00576AB5">
            <w:pPr>
              <w:spacing w:after="0"/>
              <w:jc w:val="both"/>
              <w:rPr>
                <w:rFonts w:cs="Calibri"/>
                <w:b/>
                <w:sz w:val="20"/>
                <w:szCs w:val="20"/>
                <w:u w:val="single"/>
              </w:rPr>
            </w:pPr>
            <w:r w:rsidRPr="009163AA">
              <w:rPr>
                <w:rFonts w:cs="Calibri"/>
                <w:b/>
                <w:sz w:val="20"/>
                <w:szCs w:val="20"/>
                <w:u w:val="single"/>
              </w:rPr>
              <w:t>Composante 4 :</w:t>
            </w:r>
          </w:p>
          <w:p w:rsidR="00576AB5" w:rsidRPr="009163AA" w:rsidRDefault="00576AB5" w:rsidP="00576AB5">
            <w:pPr>
              <w:jc w:val="both"/>
              <w:rPr>
                <w:b/>
                <w:w w:val="111"/>
                <w:u w:val="single"/>
              </w:rPr>
            </w:pPr>
            <w:r w:rsidRPr="009163AA">
              <w:rPr>
                <w:rFonts w:eastAsia="Times New Roman" w:cs="Calibri"/>
                <w:lang w:eastAsia="fr-FR"/>
              </w:rPr>
              <w:t>Gestion de programme</w:t>
            </w:r>
          </w:p>
        </w:tc>
        <w:tc>
          <w:tcPr>
            <w:tcW w:w="3071" w:type="dxa"/>
            <w:shd w:val="clear" w:color="auto" w:fill="auto"/>
          </w:tcPr>
          <w:p w:rsidR="00576AB5" w:rsidRPr="009163AA" w:rsidRDefault="001B0682" w:rsidP="00576AB5">
            <w:pPr>
              <w:spacing w:after="0"/>
              <w:jc w:val="center"/>
              <w:rPr>
                <w:rFonts w:cs="Calibri"/>
                <w:sz w:val="24"/>
                <w:szCs w:val="24"/>
              </w:rPr>
            </w:pPr>
            <w:r w:rsidRPr="009163AA">
              <w:rPr>
                <w:spacing w:val="-1"/>
                <w:sz w:val="24"/>
                <w:szCs w:val="24"/>
              </w:rPr>
              <w:t>300</w:t>
            </w:r>
            <w:r w:rsidR="00576AB5" w:rsidRPr="009163AA">
              <w:rPr>
                <w:spacing w:val="-1"/>
                <w:sz w:val="24"/>
                <w:szCs w:val="24"/>
              </w:rPr>
              <w:t xml:space="preserve"> 000</w:t>
            </w:r>
          </w:p>
        </w:tc>
        <w:tc>
          <w:tcPr>
            <w:tcW w:w="3071" w:type="dxa"/>
            <w:shd w:val="clear" w:color="auto" w:fill="auto"/>
          </w:tcPr>
          <w:p w:rsidR="00576AB5" w:rsidRPr="009163AA" w:rsidRDefault="001B0682" w:rsidP="00A25E5B">
            <w:pPr>
              <w:spacing w:after="0"/>
              <w:jc w:val="center"/>
              <w:rPr>
                <w:rFonts w:cs="Calibri"/>
                <w:sz w:val="24"/>
                <w:szCs w:val="24"/>
              </w:rPr>
            </w:pPr>
            <w:r w:rsidRPr="009163AA">
              <w:rPr>
                <w:rFonts w:cs="Calibri"/>
                <w:sz w:val="24"/>
                <w:szCs w:val="24"/>
              </w:rPr>
              <w:t>6</w:t>
            </w:r>
            <w:r w:rsidR="00A25E5B" w:rsidRPr="009163AA">
              <w:rPr>
                <w:rFonts w:cs="Calibri"/>
                <w:sz w:val="24"/>
                <w:szCs w:val="24"/>
              </w:rPr>
              <w:t>%</w:t>
            </w:r>
          </w:p>
        </w:tc>
      </w:tr>
      <w:tr w:rsidR="00774F55" w:rsidRPr="009163AA" w:rsidTr="00040274">
        <w:tc>
          <w:tcPr>
            <w:tcW w:w="3070" w:type="dxa"/>
            <w:shd w:val="clear" w:color="auto" w:fill="auto"/>
          </w:tcPr>
          <w:p w:rsidR="00774F55" w:rsidRPr="009163AA" w:rsidRDefault="00774F55" w:rsidP="00BE7BAD">
            <w:pPr>
              <w:jc w:val="both"/>
              <w:rPr>
                <w:b/>
                <w:w w:val="111"/>
                <w:u w:val="single"/>
              </w:rPr>
            </w:pPr>
            <w:r w:rsidRPr="009163AA">
              <w:rPr>
                <w:b/>
                <w:w w:val="111"/>
                <w:u w:val="single"/>
              </w:rPr>
              <w:t>TOTAL</w:t>
            </w:r>
          </w:p>
        </w:tc>
        <w:tc>
          <w:tcPr>
            <w:tcW w:w="3071" w:type="dxa"/>
            <w:shd w:val="clear" w:color="auto" w:fill="auto"/>
          </w:tcPr>
          <w:p w:rsidR="00774F55" w:rsidRPr="009163AA" w:rsidRDefault="00576AB5" w:rsidP="00576AB5">
            <w:pPr>
              <w:spacing w:after="0"/>
              <w:jc w:val="center"/>
              <w:rPr>
                <w:rFonts w:cs="Calibri"/>
                <w:sz w:val="24"/>
                <w:szCs w:val="24"/>
              </w:rPr>
            </w:pPr>
            <w:r w:rsidRPr="009163AA">
              <w:rPr>
                <w:rFonts w:cs="Calibri"/>
                <w:sz w:val="24"/>
                <w:szCs w:val="24"/>
              </w:rPr>
              <w:t>5 000 000</w:t>
            </w:r>
          </w:p>
        </w:tc>
        <w:tc>
          <w:tcPr>
            <w:tcW w:w="3071" w:type="dxa"/>
            <w:shd w:val="clear" w:color="auto" w:fill="auto"/>
          </w:tcPr>
          <w:p w:rsidR="00774F55" w:rsidRPr="009163AA" w:rsidRDefault="00774F55" w:rsidP="00A25E5B">
            <w:pPr>
              <w:spacing w:after="0"/>
              <w:jc w:val="center"/>
              <w:rPr>
                <w:rFonts w:cs="Calibri"/>
                <w:sz w:val="24"/>
                <w:szCs w:val="24"/>
              </w:rPr>
            </w:pPr>
            <w:r w:rsidRPr="009163AA">
              <w:rPr>
                <w:rFonts w:cs="Calibri"/>
                <w:sz w:val="24"/>
                <w:szCs w:val="24"/>
              </w:rPr>
              <w:t>100</w:t>
            </w:r>
            <w:r w:rsidR="00A25E5B" w:rsidRPr="009163AA">
              <w:rPr>
                <w:rFonts w:cs="Calibri"/>
                <w:sz w:val="24"/>
                <w:szCs w:val="24"/>
              </w:rPr>
              <w:t>%</w:t>
            </w:r>
          </w:p>
        </w:tc>
      </w:tr>
    </w:tbl>
    <w:p w:rsidR="00774F55" w:rsidRPr="009163AA" w:rsidRDefault="00774F55" w:rsidP="00BE7BAD">
      <w:pPr>
        <w:spacing w:after="0"/>
        <w:jc w:val="both"/>
        <w:rPr>
          <w:rFonts w:cs="Calibri"/>
          <w:sz w:val="24"/>
          <w:szCs w:val="24"/>
        </w:rPr>
      </w:pPr>
    </w:p>
    <w:p w:rsidR="000A69DB" w:rsidRPr="009163AA" w:rsidRDefault="000A69DB" w:rsidP="00BE7BAD">
      <w:pPr>
        <w:spacing w:after="0"/>
        <w:jc w:val="both"/>
        <w:rPr>
          <w:rFonts w:cs="Calibri"/>
          <w:b/>
          <w:sz w:val="24"/>
          <w:szCs w:val="24"/>
        </w:rPr>
      </w:pPr>
      <w:r w:rsidRPr="009163AA">
        <w:rPr>
          <w:rFonts w:cs="Calibri"/>
          <w:b/>
          <w:sz w:val="24"/>
          <w:szCs w:val="24"/>
        </w:rPr>
        <w:t>Budget par source de financement</w:t>
      </w:r>
    </w:p>
    <w:p w:rsidR="000A69DB" w:rsidRPr="009163AA" w:rsidRDefault="000A69DB" w:rsidP="00BE7BAD">
      <w:pPr>
        <w:spacing w:after="0"/>
        <w:jc w:val="both"/>
        <w:rPr>
          <w:rFonts w:cs="Calibri"/>
          <w:b/>
          <w:sz w:val="28"/>
          <w:szCs w:val="28"/>
        </w:rPr>
      </w:pPr>
    </w:p>
    <w:p w:rsidR="000A69DB" w:rsidRPr="009163AA" w:rsidRDefault="000A69DB" w:rsidP="00BE7BAD">
      <w:pPr>
        <w:jc w:val="both"/>
      </w:pPr>
      <w:r w:rsidRPr="009163AA">
        <w:t xml:space="preserve">L’Etat du Sénégal pourra assurer la </w:t>
      </w:r>
      <w:r w:rsidR="00A25E5B" w:rsidRPr="009163AA">
        <w:t>contrepartie</w:t>
      </w:r>
      <w:r w:rsidRPr="009163AA">
        <w:t xml:space="preserve"> pour la mobilisation des ressources avec l’appui conséquente du PNUD. Les autres institutions (BAD, GIZ, et</w:t>
      </w:r>
      <w:r w:rsidR="00A25E5B" w:rsidRPr="009163AA">
        <w:t>c</w:t>
      </w:r>
      <w:r w:rsidRPr="009163AA">
        <w:t xml:space="preserve">) pourront participer au processus en vue de diversifier les sources de financement pour atteindre </w:t>
      </w:r>
      <w:r w:rsidR="00525832" w:rsidRPr="009163AA">
        <w:t>les</w:t>
      </w:r>
      <w:r w:rsidRPr="009163AA">
        <w:t xml:space="preserve"> résultats du P</w:t>
      </w:r>
      <w:r w:rsidR="00522166" w:rsidRPr="009163AA">
        <w:t>AC</w:t>
      </w:r>
      <w:r w:rsidRPr="009163AA">
        <w:t>EV.</w:t>
      </w:r>
    </w:p>
    <w:p w:rsidR="000A69DB" w:rsidRPr="009163AA" w:rsidRDefault="000A69DB" w:rsidP="00BE7BAD">
      <w:pPr>
        <w:jc w:val="both"/>
      </w:pPr>
      <w:r w:rsidRPr="009163AA">
        <w:t>La répartition d</w:t>
      </w:r>
      <w:r w:rsidR="00525832" w:rsidRPr="009163AA">
        <w:t>es sources de financement est la</w:t>
      </w:r>
      <w:r w:rsidRPr="009163AA">
        <w:t xml:space="preserve"> suivant</w:t>
      </w:r>
      <w:r w:rsidR="00525832" w:rsidRPr="009163AA">
        <w:t>e</w:t>
      </w:r>
      <w:r w:rsidRPr="009163AA">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6"/>
        <w:gridCol w:w="3016"/>
      </w:tblGrid>
      <w:tr w:rsidR="00381991" w:rsidRPr="009163AA" w:rsidTr="00027F20">
        <w:tc>
          <w:tcPr>
            <w:tcW w:w="3070" w:type="dxa"/>
            <w:shd w:val="clear" w:color="auto" w:fill="auto"/>
          </w:tcPr>
          <w:p w:rsidR="00381991" w:rsidRPr="009163AA" w:rsidRDefault="00381991" w:rsidP="00BE7BAD">
            <w:pPr>
              <w:spacing w:after="0" w:line="360" w:lineRule="auto"/>
              <w:jc w:val="both"/>
              <w:rPr>
                <w:rFonts w:cs="Calibri"/>
                <w:b/>
                <w:sz w:val="24"/>
                <w:szCs w:val="24"/>
              </w:rPr>
            </w:pPr>
            <w:r w:rsidRPr="009163AA">
              <w:rPr>
                <w:rFonts w:cs="Calibri"/>
                <w:b/>
                <w:sz w:val="24"/>
                <w:szCs w:val="24"/>
              </w:rPr>
              <w:t>Source de financement</w:t>
            </w:r>
          </w:p>
        </w:tc>
        <w:tc>
          <w:tcPr>
            <w:tcW w:w="3071" w:type="dxa"/>
            <w:shd w:val="clear" w:color="auto" w:fill="auto"/>
          </w:tcPr>
          <w:p w:rsidR="00381991" w:rsidRPr="009163AA" w:rsidRDefault="00381991" w:rsidP="00A25E5B">
            <w:pPr>
              <w:spacing w:after="0" w:line="360" w:lineRule="auto"/>
              <w:jc w:val="center"/>
              <w:rPr>
                <w:rFonts w:cs="Calibri"/>
                <w:b/>
                <w:sz w:val="24"/>
                <w:szCs w:val="24"/>
              </w:rPr>
            </w:pPr>
            <w:r w:rsidRPr="009163AA">
              <w:rPr>
                <w:rFonts w:cs="Calibri"/>
                <w:b/>
                <w:sz w:val="24"/>
                <w:szCs w:val="24"/>
              </w:rPr>
              <w:t>Dollars (US)</w:t>
            </w:r>
          </w:p>
        </w:tc>
        <w:tc>
          <w:tcPr>
            <w:tcW w:w="3071" w:type="dxa"/>
            <w:shd w:val="clear" w:color="auto" w:fill="auto"/>
          </w:tcPr>
          <w:p w:rsidR="00381991" w:rsidRPr="009163AA" w:rsidRDefault="00381991" w:rsidP="00BE7BAD">
            <w:pPr>
              <w:spacing w:after="0" w:line="360" w:lineRule="auto"/>
              <w:jc w:val="both"/>
              <w:rPr>
                <w:rFonts w:cs="Calibri"/>
                <w:b/>
                <w:sz w:val="24"/>
                <w:szCs w:val="24"/>
              </w:rPr>
            </w:pPr>
            <w:r w:rsidRPr="009163AA">
              <w:rPr>
                <w:rFonts w:cs="Calibri"/>
                <w:b/>
                <w:sz w:val="24"/>
                <w:szCs w:val="24"/>
              </w:rPr>
              <w:t>% du Budget</w:t>
            </w:r>
          </w:p>
        </w:tc>
      </w:tr>
      <w:tr w:rsidR="00381991" w:rsidRPr="009163AA" w:rsidTr="00027F20">
        <w:tc>
          <w:tcPr>
            <w:tcW w:w="3070" w:type="dxa"/>
            <w:shd w:val="clear" w:color="auto" w:fill="auto"/>
          </w:tcPr>
          <w:p w:rsidR="00381991" w:rsidRPr="009163AA" w:rsidRDefault="00381991" w:rsidP="00BE7BAD">
            <w:pPr>
              <w:spacing w:after="0" w:line="360" w:lineRule="auto"/>
              <w:jc w:val="both"/>
              <w:rPr>
                <w:rFonts w:cs="Calibri"/>
                <w:sz w:val="24"/>
                <w:szCs w:val="24"/>
              </w:rPr>
            </w:pPr>
            <w:r w:rsidRPr="009163AA">
              <w:rPr>
                <w:rFonts w:cs="Calibri"/>
                <w:sz w:val="24"/>
                <w:szCs w:val="24"/>
              </w:rPr>
              <w:t>Etat du Sénégal</w:t>
            </w:r>
          </w:p>
        </w:tc>
        <w:tc>
          <w:tcPr>
            <w:tcW w:w="3071" w:type="dxa"/>
            <w:shd w:val="clear" w:color="auto" w:fill="auto"/>
          </w:tcPr>
          <w:p w:rsidR="00381991" w:rsidRPr="009163AA" w:rsidRDefault="00E24D1A" w:rsidP="00A25E5B">
            <w:pPr>
              <w:spacing w:line="240" w:lineRule="auto"/>
              <w:jc w:val="center"/>
              <w:rPr>
                <w:rFonts w:cs="Calibri"/>
                <w:b/>
                <w:sz w:val="24"/>
                <w:szCs w:val="24"/>
              </w:rPr>
            </w:pPr>
            <w:r w:rsidRPr="009163AA">
              <w:rPr>
                <w:rFonts w:cs="Calibri"/>
                <w:b/>
                <w:sz w:val="24"/>
                <w:szCs w:val="24"/>
              </w:rPr>
              <w:t>1</w:t>
            </w:r>
            <w:r w:rsidR="00381991" w:rsidRPr="009163AA">
              <w:rPr>
                <w:rFonts w:cs="Calibri"/>
                <w:b/>
                <w:sz w:val="24"/>
                <w:szCs w:val="24"/>
              </w:rPr>
              <w:t xml:space="preserve"> 000 000</w:t>
            </w:r>
          </w:p>
        </w:tc>
        <w:tc>
          <w:tcPr>
            <w:tcW w:w="3071" w:type="dxa"/>
            <w:shd w:val="clear" w:color="auto" w:fill="auto"/>
          </w:tcPr>
          <w:p w:rsidR="00381991" w:rsidRPr="009163AA" w:rsidRDefault="00A25E5B" w:rsidP="00A25E5B">
            <w:pPr>
              <w:spacing w:line="240" w:lineRule="auto"/>
              <w:jc w:val="center"/>
              <w:rPr>
                <w:rFonts w:cs="Calibri"/>
                <w:sz w:val="20"/>
                <w:szCs w:val="20"/>
              </w:rPr>
            </w:pPr>
            <w:r w:rsidRPr="009163AA">
              <w:rPr>
                <w:rFonts w:cs="Calibri"/>
                <w:sz w:val="28"/>
                <w:szCs w:val="28"/>
              </w:rPr>
              <w:t>20</w:t>
            </w:r>
            <w:r w:rsidR="00381991" w:rsidRPr="009163AA">
              <w:rPr>
                <w:rFonts w:cs="Calibri"/>
                <w:sz w:val="28"/>
                <w:szCs w:val="28"/>
              </w:rPr>
              <w:t>%</w:t>
            </w:r>
          </w:p>
        </w:tc>
      </w:tr>
      <w:tr w:rsidR="00381991" w:rsidRPr="009163AA" w:rsidTr="00027F20">
        <w:tc>
          <w:tcPr>
            <w:tcW w:w="3070" w:type="dxa"/>
            <w:shd w:val="clear" w:color="auto" w:fill="auto"/>
          </w:tcPr>
          <w:p w:rsidR="00381991" w:rsidRPr="009163AA" w:rsidRDefault="00381991" w:rsidP="00BE7BAD">
            <w:pPr>
              <w:spacing w:after="0" w:line="360" w:lineRule="auto"/>
              <w:jc w:val="both"/>
              <w:rPr>
                <w:rFonts w:cs="Calibri"/>
                <w:sz w:val="24"/>
                <w:szCs w:val="24"/>
              </w:rPr>
            </w:pPr>
            <w:r w:rsidRPr="009163AA">
              <w:rPr>
                <w:rFonts w:cs="Calibri"/>
                <w:sz w:val="24"/>
                <w:szCs w:val="24"/>
              </w:rPr>
              <w:t>PNUD</w:t>
            </w:r>
          </w:p>
        </w:tc>
        <w:tc>
          <w:tcPr>
            <w:tcW w:w="3071" w:type="dxa"/>
            <w:shd w:val="clear" w:color="auto" w:fill="auto"/>
          </w:tcPr>
          <w:p w:rsidR="00381991" w:rsidRPr="009163AA" w:rsidRDefault="001E7BD9" w:rsidP="00A25E5B">
            <w:pPr>
              <w:spacing w:line="240" w:lineRule="auto"/>
              <w:jc w:val="center"/>
              <w:rPr>
                <w:rFonts w:cs="Calibri"/>
                <w:b/>
                <w:sz w:val="24"/>
                <w:szCs w:val="24"/>
              </w:rPr>
            </w:pPr>
            <w:r w:rsidRPr="009163AA">
              <w:rPr>
                <w:rFonts w:cs="Calibri"/>
                <w:b/>
                <w:sz w:val="24"/>
                <w:szCs w:val="24"/>
              </w:rPr>
              <w:t>1</w:t>
            </w:r>
            <w:r w:rsidR="00381991" w:rsidRPr="009163AA">
              <w:rPr>
                <w:rFonts w:cs="Calibri"/>
                <w:b/>
                <w:sz w:val="24"/>
                <w:szCs w:val="24"/>
              </w:rPr>
              <w:t xml:space="preserve"> 000 000</w:t>
            </w:r>
          </w:p>
        </w:tc>
        <w:tc>
          <w:tcPr>
            <w:tcW w:w="3071" w:type="dxa"/>
            <w:shd w:val="clear" w:color="auto" w:fill="auto"/>
          </w:tcPr>
          <w:p w:rsidR="00381991" w:rsidRPr="009163AA" w:rsidRDefault="001E7BD9" w:rsidP="00A25E5B">
            <w:pPr>
              <w:spacing w:line="240" w:lineRule="auto"/>
              <w:jc w:val="center"/>
              <w:rPr>
                <w:rFonts w:cs="Calibri"/>
                <w:sz w:val="24"/>
                <w:szCs w:val="24"/>
              </w:rPr>
            </w:pPr>
            <w:r w:rsidRPr="009163AA">
              <w:rPr>
                <w:rFonts w:cs="Calibri"/>
                <w:sz w:val="24"/>
                <w:szCs w:val="24"/>
              </w:rPr>
              <w:t>2</w:t>
            </w:r>
            <w:r w:rsidR="00A25E5B" w:rsidRPr="009163AA">
              <w:rPr>
                <w:rFonts w:cs="Calibri"/>
                <w:sz w:val="24"/>
                <w:szCs w:val="24"/>
              </w:rPr>
              <w:t>0</w:t>
            </w:r>
            <w:r w:rsidR="00381991" w:rsidRPr="009163AA">
              <w:rPr>
                <w:rFonts w:cs="Calibri"/>
                <w:sz w:val="24"/>
                <w:szCs w:val="24"/>
              </w:rPr>
              <w:t>%</w:t>
            </w:r>
          </w:p>
        </w:tc>
      </w:tr>
      <w:tr w:rsidR="001E7BD9" w:rsidRPr="009163AA" w:rsidTr="00027F20">
        <w:tc>
          <w:tcPr>
            <w:tcW w:w="3070" w:type="dxa"/>
            <w:shd w:val="clear" w:color="auto" w:fill="auto"/>
          </w:tcPr>
          <w:p w:rsidR="001E7BD9" w:rsidRPr="009163AA" w:rsidRDefault="001E7BD9" w:rsidP="00BE7BAD">
            <w:pPr>
              <w:spacing w:after="0" w:line="360" w:lineRule="auto"/>
              <w:jc w:val="both"/>
              <w:rPr>
                <w:rFonts w:cs="Calibri"/>
                <w:sz w:val="24"/>
                <w:szCs w:val="24"/>
              </w:rPr>
            </w:pPr>
            <w:r w:rsidRPr="009163AA">
              <w:rPr>
                <w:rFonts w:cs="Calibri"/>
                <w:sz w:val="24"/>
                <w:szCs w:val="24"/>
              </w:rPr>
              <w:t>FEM</w:t>
            </w:r>
          </w:p>
        </w:tc>
        <w:tc>
          <w:tcPr>
            <w:tcW w:w="3071" w:type="dxa"/>
            <w:shd w:val="clear" w:color="auto" w:fill="auto"/>
          </w:tcPr>
          <w:p w:rsidR="001E7BD9" w:rsidRPr="009163AA" w:rsidRDefault="001E7BD9" w:rsidP="00A25E5B">
            <w:pPr>
              <w:spacing w:line="240" w:lineRule="auto"/>
              <w:jc w:val="center"/>
              <w:rPr>
                <w:rFonts w:cs="Calibri"/>
                <w:b/>
                <w:sz w:val="24"/>
                <w:szCs w:val="24"/>
              </w:rPr>
            </w:pPr>
            <w:r w:rsidRPr="009163AA">
              <w:rPr>
                <w:rFonts w:cs="Calibri"/>
                <w:b/>
                <w:sz w:val="24"/>
                <w:szCs w:val="24"/>
              </w:rPr>
              <w:t>1 000 000</w:t>
            </w:r>
          </w:p>
        </w:tc>
        <w:tc>
          <w:tcPr>
            <w:tcW w:w="3071" w:type="dxa"/>
            <w:shd w:val="clear" w:color="auto" w:fill="auto"/>
          </w:tcPr>
          <w:p w:rsidR="001E7BD9" w:rsidRPr="009163AA" w:rsidRDefault="001E7BD9" w:rsidP="00A25E5B">
            <w:pPr>
              <w:spacing w:line="240" w:lineRule="auto"/>
              <w:jc w:val="center"/>
              <w:rPr>
                <w:rFonts w:cs="Calibri"/>
                <w:sz w:val="24"/>
                <w:szCs w:val="24"/>
              </w:rPr>
            </w:pPr>
            <w:r w:rsidRPr="009163AA">
              <w:rPr>
                <w:rFonts w:cs="Calibri"/>
                <w:sz w:val="24"/>
                <w:szCs w:val="24"/>
              </w:rPr>
              <w:t>20%</w:t>
            </w:r>
          </w:p>
        </w:tc>
      </w:tr>
      <w:tr w:rsidR="00381991" w:rsidRPr="009163AA" w:rsidTr="00027F20">
        <w:tc>
          <w:tcPr>
            <w:tcW w:w="3070" w:type="dxa"/>
            <w:shd w:val="clear" w:color="auto" w:fill="auto"/>
          </w:tcPr>
          <w:p w:rsidR="00381991" w:rsidRPr="009163AA" w:rsidRDefault="00381991" w:rsidP="00BE7BAD">
            <w:pPr>
              <w:spacing w:after="0" w:line="360" w:lineRule="auto"/>
              <w:jc w:val="both"/>
              <w:rPr>
                <w:rFonts w:cs="Calibri"/>
                <w:sz w:val="24"/>
                <w:szCs w:val="24"/>
              </w:rPr>
            </w:pPr>
            <w:r w:rsidRPr="009163AA">
              <w:rPr>
                <w:rFonts w:cs="Calibri"/>
                <w:sz w:val="24"/>
                <w:szCs w:val="24"/>
              </w:rPr>
              <w:t>A rechercher</w:t>
            </w:r>
          </w:p>
        </w:tc>
        <w:tc>
          <w:tcPr>
            <w:tcW w:w="3071" w:type="dxa"/>
            <w:shd w:val="clear" w:color="auto" w:fill="auto"/>
          </w:tcPr>
          <w:p w:rsidR="00381991" w:rsidRPr="009163AA" w:rsidRDefault="00A25E5B" w:rsidP="00A25E5B">
            <w:pPr>
              <w:spacing w:line="240" w:lineRule="auto"/>
              <w:jc w:val="center"/>
              <w:rPr>
                <w:rFonts w:cs="Calibri"/>
                <w:b/>
                <w:sz w:val="24"/>
                <w:szCs w:val="24"/>
              </w:rPr>
            </w:pPr>
            <w:r w:rsidRPr="009163AA">
              <w:rPr>
                <w:rFonts w:cs="Calibri"/>
                <w:b/>
                <w:bCs/>
                <w:sz w:val="24"/>
                <w:szCs w:val="24"/>
              </w:rPr>
              <w:t>2 000 000</w:t>
            </w:r>
          </w:p>
        </w:tc>
        <w:tc>
          <w:tcPr>
            <w:tcW w:w="3071" w:type="dxa"/>
            <w:shd w:val="clear" w:color="auto" w:fill="auto"/>
          </w:tcPr>
          <w:p w:rsidR="00381991" w:rsidRPr="009163AA" w:rsidRDefault="00E24D1A" w:rsidP="00A25E5B">
            <w:pPr>
              <w:spacing w:line="240" w:lineRule="auto"/>
              <w:jc w:val="center"/>
              <w:rPr>
                <w:rFonts w:cs="Calibri"/>
                <w:sz w:val="24"/>
                <w:szCs w:val="24"/>
              </w:rPr>
            </w:pPr>
            <w:r w:rsidRPr="009163AA">
              <w:rPr>
                <w:rFonts w:cs="Calibri"/>
                <w:sz w:val="24"/>
                <w:szCs w:val="24"/>
              </w:rPr>
              <w:t>4</w:t>
            </w:r>
            <w:r w:rsidR="00A25E5B" w:rsidRPr="009163AA">
              <w:rPr>
                <w:rFonts w:cs="Calibri"/>
                <w:sz w:val="24"/>
                <w:szCs w:val="24"/>
              </w:rPr>
              <w:t>0</w:t>
            </w:r>
            <w:r w:rsidR="00381991" w:rsidRPr="009163AA">
              <w:rPr>
                <w:rFonts w:cs="Calibri"/>
                <w:sz w:val="24"/>
                <w:szCs w:val="24"/>
              </w:rPr>
              <w:t>%</w:t>
            </w:r>
          </w:p>
        </w:tc>
      </w:tr>
      <w:tr w:rsidR="00381991" w:rsidRPr="009163AA" w:rsidTr="00027F20">
        <w:tc>
          <w:tcPr>
            <w:tcW w:w="3070" w:type="dxa"/>
            <w:shd w:val="clear" w:color="auto" w:fill="auto"/>
          </w:tcPr>
          <w:p w:rsidR="00381991" w:rsidRPr="009163AA" w:rsidRDefault="00381991" w:rsidP="00BE7BAD">
            <w:pPr>
              <w:spacing w:after="0" w:line="360" w:lineRule="auto"/>
              <w:jc w:val="both"/>
              <w:rPr>
                <w:rFonts w:cs="Calibri"/>
                <w:sz w:val="24"/>
                <w:szCs w:val="24"/>
              </w:rPr>
            </w:pPr>
            <w:r w:rsidRPr="009163AA">
              <w:rPr>
                <w:rFonts w:cs="Calibri"/>
                <w:sz w:val="24"/>
                <w:szCs w:val="24"/>
              </w:rPr>
              <w:t>TOTAL</w:t>
            </w:r>
          </w:p>
        </w:tc>
        <w:tc>
          <w:tcPr>
            <w:tcW w:w="3071" w:type="dxa"/>
            <w:shd w:val="clear" w:color="auto" w:fill="auto"/>
          </w:tcPr>
          <w:p w:rsidR="00381991" w:rsidRPr="009163AA" w:rsidRDefault="00A25E5B" w:rsidP="00A25E5B">
            <w:pPr>
              <w:spacing w:line="240" w:lineRule="auto"/>
              <w:jc w:val="center"/>
              <w:rPr>
                <w:rFonts w:cs="Calibri"/>
                <w:sz w:val="24"/>
                <w:szCs w:val="24"/>
              </w:rPr>
            </w:pPr>
            <w:r w:rsidRPr="009163AA">
              <w:rPr>
                <w:rFonts w:cs="Calibri"/>
                <w:b/>
                <w:sz w:val="24"/>
                <w:szCs w:val="24"/>
              </w:rPr>
              <w:t>5 000 000</w:t>
            </w:r>
          </w:p>
        </w:tc>
        <w:tc>
          <w:tcPr>
            <w:tcW w:w="3071" w:type="dxa"/>
            <w:shd w:val="clear" w:color="auto" w:fill="auto"/>
          </w:tcPr>
          <w:p w:rsidR="00381991" w:rsidRPr="009163AA" w:rsidRDefault="00381991" w:rsidP="00A25E5B">
            <w:pPr>
              <w:spacing w:line="240" w:lineRule="auto"/>
              <w:jc w:val="center"/>
              <w:rPr>
                <w:rFonts w:cs="Calibri"/>
                <w:b/>
                <w:sz w:val="24"/>
                <w:szCs w:val="24"/>
              </w:rPr>
            </w:pPr>
            <w:r w:rsidRPr="009163AA">
              <w:rPr>
                <w:rFonts w:cs="Calibri"/>
                <w:b/>
                <w:sz w:val="24"/>
                <w:szCs w:val="24"/>
              </w:rPr>
              <w:t>100</w:t>
            </w:r>
            <w:r w:rsidR="00A25E5B" w:rsidRPr="009163AA">
              <w:rPr>
                <w:rFonts w:cs="Calibri"/>
                <w:b/>
                <w:sz w:val="24"/>
                <w:szCs w:val="24"/>
              </w:rPr>
              <w:t>%</w:t>
            </w:r>
          </w:p>
        </w:tc>
      </w:tr>
    </w:tbl>
    <w:p w:rsidR="00381991" w:rsidRPr="009163AA" w:rsidRDefault="00381991" w:rsidP="00BE7BAD">
      <w:pPr>
        <w:spacing w:after="0" w:line="360" w:lineRule="auto"/>
        <w:jc w:val="both"/>
        <w:rPr>
          <w:rFonts w:cs="Calibri"/>
          <w:sz w:val="24"/>
          <w:szCs w:val="24"/>
        </w:rPr>
      </w:pPr>
    </w:p>
    <w:p w:rsidR="00381991" w:rsidRPr="009163AA" w:rsidRDefault="00381991" w:rsidP="00BE7BAD">
      <w:pPr>
        <w:spacing w:after="0" w:line="360" w:lineRule="auto"/>
        <w:jc w:val="both"/>
        <w:rPr>
          <w:rFonts w:cs="Calibri"/>
          <w:sz w:val="24"/>
          <w:szCs w:val="24"/>
        </w:rPr>
      </w:pPr>
    </w:p>
    <w:p w:rsidR="00381991" w:rsidRPr="009163AA" w:rsidRDefault="00381991" w:rsidP="00BE7BAD">
      <w:pPr>
        <w:spacing w:after="0" w:line="360" w:lineRule="auto"/>
        <w:jc w:val="both"/>
        <w:rPr>
          <w:rFonts w:cs="Calibri"/>
          <w:sz w:val="24"/>
          <w:szCs w:val="24"/>
        </w:rPr>
      </w:pPr>
    </w:p>
    <w:p w:rsidR="00F1270C" w:rsidRDefault="00381991" w:rsidP="00BE7BAD">
      <w:pPr>
        <w:spacing w:after="0" w:line="360" w:lineRule="auto"/>
        <w:jc w:val="both"/>
        <w:rPr>
          <w:rFonts w:cs="Calibri"/>
          <w:b/>
          <w:sz w:val="32"/>
          <w:szCs w:val="32"/>
          <w:u w:val="single"/>
        </w:rPr>
      </w:pPr>
      <w:r w:rsidRPr="009163AA">
        <w:rPr>
          <w:rFonts w:cs="Calibri"/>
          <w:sz w:val="24"/>
          <w:szCs w:val="24"/>
        </w:rPr>
        <w:br w:type="page"/>
      </w:r>
      <w:r w:rsidR="00F1270C" w:rsidRPr="009163AA">
        <w:rPr>
          <w:rFonts w:cs="Calibri"/>
          <w:b/>
          <w:sz w:val="32"/>
          <w:szCs w:val="32"/>
          <w:u w:val="single"/>
        </w:rPr>
        <w:lastRenderedPageBreak/>
        <w:t>ANNEXE</w:t>
      </w:r>
      <w:r w:rsidR="0067067F">
        <w:rPr>
          <w:rFonts w:cs="Calibri"/>
          <w:b/>
          <w:sz w:val="32"/>
          <w:szCs w:val="32"/>
          <w:u w:val="single"/>
        </w:rPr>
        <w:t xml:space="preserve"> A : TDR DE L’UGP</w:t>
      </w:r>
    </w:p>
    <w:p w:rsidR="00172286" w:rsidRPr="00FB3B84" w:rsidRDefault="00E414B8" w:rsidP="00FB3B84">
      <w:pPr>
        <w:jc w:val="both"/>
        <w:rPr>
          <w:rFonts w:asciiTheme="minorHAnsi" w:hAnsiTheme="minorHAnsi"/>
          <w:b/>
          <w:bCs/>
          <w:iCs/>
          <w:sz w:val="24"/>
          <w:szCs w:val="24"/>
          <w:u w:val="single"/>
        </w:rPr>
      </w:pPr>
      <w:r w:rsidRPr="00FB3B84">
        <w:rPr>
          <w:b/>
          <w:sz w:val="24"/>
          <w:szCs w:val="24"/>
          <w:u w:val="single"/>
        </w:rPr>
        <w:t>Titre du Poste :</w:t>
      </w:r>
      <w:r w:rsidRPr="00FB3B84">
        <w:rPr>
          <w:sz w:val="24"/>
          <w:szCs w:val="24"/>
          <w:u w:val="single"/>
        </w:rPr>
        <w:t xml:space="preserve"> </w:t>
      </w:r>
      <w:r w:rsidR="00172286" w:rsidRPr="00FB3B84">
        <w:rPr>
          <w:rFonts w:asciiTheme="minorHAnsi" w:hAnsiTheme="minorHAnsi"/>
          <w:b/>
          <w:bCs/>
          <w:iCs/>
          <w:sz w:val="24"/>
          <w:szCs w:val="24"/>
          <w:u w:val="single"/>
        </w:rPr>
        <w:t xml:space="preserve">Coordonnateur </w:t>
      </w:r>
      <w:r w:rsidRPr="00FB3B84">
        <w:rPr>
          <w:rFonts w:asciiTheme="minorHAnsi" w:hAnsiTheme="minorHAnsi"/>
          <w:b/>
          <w:bCs/>
          <w:iCs/>
          <w:sz w:val="24"/>
          <w:szCs w:val="24"/>
          <w:u w:val="single"/>
        </w:rPr>
        <w:t>National</w:t>
      </w:r>
    </w:p>
    <w:p w:rsidR="00E414B8" w:rsidRPr="00FB3B84" w:rsidRDefault="00E414B8" w:rsidP="00E414B8">
      <w:pPr>
        <w:pStyle w:val="Corpsdetexte"/>
        <w:rPr>
          <w:rFonts w:asciiTheme="minorHAnsi" w:hAnsiTheme="minorHAnsi"/>
          <w:bCs/>
          <w:sz w:val="22"/>
          <w:szCs w:val="22"/>
          <w:lang w:val="fr-FR"/>
        </w:rPr>
      </w:pPr>
      <w:r w:rsidRPr="00FB3B84">
        <w:rPr>
          <w:rFonts w:asciiTheme="minorHAnsi" w:hAnsiTheme="minorHAnsi"/>
          <w:bCs/>
          <w:sz w:val="22"/>
          <w:szCs w:val="22"/>
          <w:u w:val="single"/>
          <w:lang w:val="fr-FR"/>
        </w:rPr>
        <w:t>Lieu d’affectation</w:t>
      </w:r>
      <w:r w:rsidRPr="00FB3B84">
        <w:rPr>
          <w:rFonts w:asciiTheme="minorHAnsi" w:hAnsiTheme="minorHAnsi"/>
          <w:bCs/>
          <w:sz w:val="22"/>
          <w:szCs w:val="22"/>
          <w:lang w:val="fr-FR"/>
        </w:rPr>
        <w:t> : Dakar (Sénégal)</w:t>
      </w:r>
    </w:p>
    <w:p w:rsidR="00E414B8" w:rsidRPr="00FB3B84" w:rsidRDefault="00E414B8" w:rsidP="00E414B8">
      <w:pPr>
        <w:pStyle w:val="Corpsdetexte2"/>
        <w:spacing w:after="0" w:line="240" w:lineRule="auto"/>
        <w:jc w:val="both"/>
        <w:rPr>
          <w:rFonts w:asciiTheme="minorHAnsi" w:hAnsiTheme="minorHAnsi"/>
          <w:bCs/>
          <w:sz w:val="22"/>
          <w:szCs w:val="22"/>
        </w:rPr>
      </w:pPr>
      <w:r w:rsidRPr="00FB3B84">
        <w:rPr>
          <w:rFonts w:asciiTheme="minorHAnsi" w:hAnsiTheme="minorHAnsi"/>
          <w:bCs/>
          <w:sz w:val="22"/>
          <w:szCs w:val="22"/>
          <w:u w:val="single"/>
        </w:rPr>
        <w:t>Durée</w:t>
      </w:r>
      <w:r w:rsidRPr="00FB3B84">
        <w:rPr>
          <w:rFonts w:asciiTheme="minorHAnsi" w:hAnsiTheme="minorHAnsi"/>
          <w:bCs/>
          <w:sz w:val="22"/>
          <w:szCs w:val="22"/>
        </w:rPr>
        <w:t> : Un (01) an, renouvelable</w:t>
      </w:r>
    </w:p>
    <w:p w:rsidR="00172286" w:rsidRPr="00FB3B84" w:rsidRDefault="00172286" w:rsidP="00FB3B84">
      <w:pPr>
        <w:jc w:val="both"/>
        <w:rPr>
          <w:rFonts w:asciiTheme="minorHAnsi" w:hAnsiTheme="minorHAnsi"/>
          <w:b/>
          <w:bCs/>
          <w:u w:val="single"/>
        </w:rPr>
      </w:pPr>
    </w:p>
    <w:p w:rsidR="00172286" w:rsidRPr="00FB3B84" w:rsidRDefault="00172286" w:rsidP="00FB3B84">
      <w:pPr>
        <w:jc w:val="both"/>
        <w:rPr>
          <w:rFonts w:asciiTheme="minorHAnsi" w:hAnsiTheme="minorHAnsi"/>
          <w:b/>
          <w:bCs/>
          <w:u w:val="single"/>
        </w:rPr>
      </w:pPr>
      <w:r w:rsidRPr="00FB3B84">
        <w:rPr>
          <w:rFonts w:asciiTheme="minorHAnsi" w:hAnsiTheme="minorHAnsi"/>
        </w:rPr>
        <w:t xml:space="preserve">Sous la supervision directe de la </w:t>
      </w:r>
      <w:r>
        <w:rPr>
          <w:rFonts w:asciiTheme="minorHAnsi" w:hAnsiTheme="minorHAnsi"/>
        </w:rPr>
        <w:t>Direction des Financements verts et des Partenariats (DFVP)</w:t>
      </w:r>
      <w:r w:rsidRPr="00FB3B84">
        <w:rPr>
          <w:rFonts w:asciiTheme="minorHAnsi" w:hAnsiTheme="minorHAnsi"/>
        </w:rPr>
        <w:t xml:space="preserve"> et en relation avec le PNUD, le Coordinateur National du Projet (CNP), est responsable de la gestion et de la mise en œuvre quotidiennes du projet, y compris de toutes les questions administratives. </w:t>
      </w:r>
    </w:p>
    <w:p w:rsidR="00172286" w:rsidRPr="00FB3B84" w:rsidRDefault="008107BB" w:rsidP="00FB3B84">
      <w:pPr>
        <w:jc w:val="both"/>
        <w:rPr>
          <w:rFonts w:asciiTheme="minorHAnsi" w:hAnsiTheme="minorHAnsi"/>
          <w:b/>
          <w:bCs/>
          <w:u w:val="single"/>
        </w:rPr>
      </w:pPr>
      <w:r>
        <w:rPr>
          <w:rFonts w:asciiTheme="minorHAnsi" w:hAnsiTheme="minorHAnsi"/>
          <w:b/>
          <w:bCs/>
          <w:u w:val="single"/>
        </w:rPr>
        <w:t>Description des Tâches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Veiller à l’atteinte des produits du Programme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Assurer la  gestion administrative  et  la coordination de l'ensemble des activités du Programme;</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Organiser les aspects pratiques et scientifiques de la mise en œuvre du Programme, par une définition et une dist</w:t>
      </w:r>
      <w:r w:rsidR="00C21CE1" w:rsidRPr="00C21CE1">
        <w:rPr>
          <w:rFonts w:asciiTheme="minorHAnsi" w:hAnsiTheme="minorHAnsi"/>
        </w:rPr>
        <w:t>ribution appropriée des tâches</w:t>
      </w:r>
      <w:r w:rsidRPr="00FB3B84">
        <w:rPr>
          <w:rFonts w:asciiTheme="minorHAnsi" w:hAnsiTheme="minorHAnsi"/>
        </w:rPr>
        <w:t xml:space="preserve">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Assurer la gestion journalière des finances du Programme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Préparer les demandes d’avances de fonds à transmettre au PNUD par le Gouvernement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Recenser et organiser les experts et consultants concernés dans le domaine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Superviser la gestion administrative du Programme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 xml:space="preserve">Superviser et coordonner les travaux des experts avec des directives claires pour renforcer l’efficacité des activités du Programme, ses approches et stratégies sur le terrain ;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 xml:space="preserve">Superviser toutes les tâches confiées </w:t>
      </w:r>
      <w:r w:rsidR="00C21CE1">
        <w:rPr>
          <w:rFonts w:asciiTheme="minorHAnsi" w:hAnsiTheme="minorHAnsi"/>
        </w:rPr>
        <w:t>à l’AAF</w:t>
      </w:r>
      <w:r w:rsidRPr="00FB3B84">
        <w:rPr>
          <w:rFonts w:asciiTheme="minorHAnsi" w:hAnsiTheme="minorHAnsi"/>
        </w:rPr>
        <w:t xml:space="preserve"> relatives à la tenue des livres, la confection des états financiers trimestriels, les justificatifs des dépenses, l’élaboration et le suivi du budget, la gestion des équipements et des stocks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Planifier les interventions des experts et des consultants et les appuyer dans la réalisation de leurs tâches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Concevoir, mettre en place et en œuvre un cadre approprié de concertation, d’échange d’expériences, de coordination des actions et de centralisation des données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Participer aux cadres de concertation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 xml:space="preserve">Préparer les plans de travail annuels et trimestriels et superviser l’élaboration des rapports d’activités trimestriels, </w:t>
      </w:r>
      <w:r w:rsidR="00C21CE1">
        <w:rPr>
          <w:rFonts w:asciiTheme="minorHAnsi" w:hAnsiTheme="minorHAnsi"/>
        </w:rPr>
        <w:t xml:space="preserve">annuels, </w:t>
      </w:r>
      <w:r w:rsidRPr="00FB3B84">
        <w:rPr>
          <w:rFonts w:asciiTheme="minorHAnsi" w:hAnsiTheme="minorHAnsi"/>
        </w:rPr>
        <w:t>ainsi que du rapport final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Evaluer le travail du personnel placé sous sa responsabilité directe en plus des responsabilités  d’administration générale, superviser les activités liées à la maintenance du matériel, à la sécurité, au transport et services similaires ;</w:t>
      </w:r>
    </w:p>
    <w:p w:rsidR="00172286" w:rsidRPr="00FB3B84" w:rsidRDefault="00172286" w:rsidP="00FB3B84">
      <w:pPr>
        <w:autoSpaceDE w:val="0"/>
        <w:autoSpaceDN w:val="0"/>
        <w:adjustRightInd w:val="0"/>
        <w:spacing w:after="0"/>
        <w:jc w:val="both"/>
        <w:rPr>
          <w:rFonts w:asciiTheme="minorHAnsi" w:hAnsiTheme="minorHAnsi"/>
        </w:rPr>
      </w:pPr>
      <w:r w:rsidRPr="00FB3B84">
        <w:rPr>
          <w:rFonts w:asciiTheme="minorHAnsi" w:hAnsiTheme="minorHAnsi"/>
        </w:rPr>
        <w:t>•</w:t>
      </w:r>
      <w:r w:rsidRPr="00FB3B84">
        <w:rPr>
          <w:rFonts w:asciiTheme="minorHAnsi" w:hAnsiTheme="minorHAnsi"/>
        </w:rPr>
        <w:tab/>
        <w:t>Administrer les ressources matérielles et humaines du Programme conformément aux procédures du système des Nations Unies et des projets sous « exécution nationale » ;</w:t>
      </w:r>
    </w:p>
    <w:p w:rsidR="00172286" w:rsidRPr="00FB3B84" w:rsidRDefault="00172286" w:rsidP="00FB3B84">
      <w:pPr>
        <w:keepNext/>
        <w:keepLines/>
        <w:spacing w:after="0"/>
        <w:jc w:val="both"/>
        <w:rPr>
          <w:rFonts w:asciiTheme="minorHAnsi" w:hAnsiTheme="minorHAnsi"/>
          <w:b/>
          <w:bCs/>
          <w:u w:val="single"/>
        </w:rPr>
      </w:pPr>
      <w:r w:rsidRPr="00FB3B84">
        <w:rPr>
          <w:rFonts w:asciiTheme="minorHAnsi" w:hAnsiTheme="minorHAnsi"/>
        </w:rPr>
        <w:t>•</w:t>
      </w:r>
      <w:r w:rsidRPr="00FB3B84">
        <w:rPr>
          <w:rFonts w:asciiTheme="minorHAnsi" w:hAnsiTheme="minorHAnsi"/>
        </w:rPr>
        <w:tab/>
        <w:t xml:space="preserve">Assurer le </w:t>
      </w:r>
      <w:r w:rsidRPr="00172286">
        <w:rPr>
          <w:rFonts w:asciiTheme="minorHAnsi" w:hAnsiTheme="minorHAnsi"/>
        </w:rPr>
        <w:t>secrétariat</w:t>
      </w:r>
      <w:r w:rsidRPr="00FB3B84">
        <w:rPr>
          <w:rFonts w:asciiTheme="minorHAnsi" w:hAnsiTheme="minorHAnsi"/>
        </w:rPr>
        <w:t xml:space="preserve"> du CNP</w:t>
      </w:r>
    </w:p>
    <w:p w:rsidR="00172286" w:rsidRDefault="00172286" w:rsidP="00FB3B84">
      <w:pPr>
        <w:keepNext/>
        <w:keepLines/>
        <w:jc w:val="both"/>
        <w:rPr>
          <w:rFonts w:asciiTheme="minorHAnsi" w:hAnsiTheme="minorHAnsi"/>
          <w:b/>
          <w:bCs/>
          <w:u w:val="single"/>
        </w:rPr>
      </w:pPr>
    </w:p>
    <w:p w:rsidR="00172286" w:rsidRPr="00FB3B84" w:rsidRDefault="00172286" w:rsidP="00FB3B84">
      <w:pPr>
        <w:keepNext/>
        <w:keepLines/>
        <w:jc w:val="both"/>
        <w:rPr>
          <w:rFonts w:asciiTheme="minorHAnsi" w:hAnsiTheme="minorHAnsi"/>
          <w:b/>
          <w:bCs/>
          <w:u w:val="single"/>
        </w:rPr>
      </w:pPr>
      <w:r w:rsidRPr="00FB3B84">
        <w:rPr>
          <w:rFonts w:asciiTheme="minorHAnsi" w:hAnsiTheme="minorHAnsi"/>
          <w:b/>
          <w:bCs/>
          <w:u w:val="single"/>
        </w:rPr>
        <w:t>Qualifications</w:t>
      </w:r>
    </w:p>
    <w:p w:rsidR="00172286" w:rsidRPr="00FB3B84" w:rsidRDefault="00172286" w:rsidP="00FB3B84">
      <w:pPr>
        <w:pStyle w:val="Pn"/>
        <w:keepNext/>
        <w:keepLines/>
        <w:numPr>
          <w:ilvl w:val="0"/>
          <w:numId w:val="46"/>
        </w:numPr>
        <w:spacing w:before="0"/>
        <w:rPr>
          <w:rFonts w:asciiTheme="minorHAnsi" w:hAnsiTheme="minorHAnsi"/>
          <w:lang w:val="fr-FR"/>
        </w:rPr>
      </w:pPr>
      <w:r w:rsidRPr="00FB3B84">
        <w:rPr>
          <w:rFonts w:asciiTheme="minorHAnsi" w:hAnsiTheme="minorHAnsi"/>
          <w:lang w:val="fr-FR"/>
        </w:rPr>
        <w:t>Avoir fait des études universitaires</w:t>
      </w:r>
      <w:r w:rsidR="00A75CB7">
        <w:rPr>
          <w:rFonts w:asciiTheme="minorHAnsi" w:hAnsiTheme="minorHAnsi"/>
          <w:lang w:val="fr-FR"/>
        </w:rPr>
        <w:t xml:space="preserve"> (au moins Bac +5) en</w:t>
      </w:r>
      <w:r w:rsidRPr="00FB3B84">
        <w:rPr>
          <w:rFonts w:asciiTheme="minorHAnsi" w:hAnsiTheme="minorHAnsi"/>
          <w:lang w:val="fr-FR"/>
        </w:rPr>
        <w:t xml:space="preserve"> </w:t>
      </w:r>
      <w:r w:rsidRPr="00172286">
        <w:rPr>
          <w:rFonts w:asciiTheme="minorHAnsi" w:hAnsiTheme="minorHAnsi"/>
          <w:lang w:val="fr-FR"/>
        </w:rPr>
        <w:t xml:space="preserve">gestion des </w:t>
      </w:r>
      <w:r w:rsidRPr="00FB3B84">
        <w:rPr>
          <w:rFonts w:asciiTheme="minorHAnsi" w:hAnsiTheme="minorHAnsi"/>
          <w:lang w:val="fr-FR"/>
        </w:rPr>
        <w:t>entreprise</w:t>
      </w:r>
      <w:r>
        <w:rPr>
          <w:rFonts w:asciiTheme="minorHAnsi" w:hAnsiTheme="minorHAnsi"/>
          <w:lang w:val="fr-FR"/>
        </w:rPr>
        <w:t>s</w:t>
      </w:r>
      <w:r w:rsidRPr="00FB3B84">
        <w:rPr>
          <w:rFonts w:asciiTheme="minorHAnsi" w:hAnsiTheme="minorHAnsi"/>
          <w:lang w:val="fr-FR"/>
        </w:rPr>
        <w:t>, sciences d</w:t>
      </w:r>
      <w:r w:rsidR="00A75CB7" w:rsidRPr="00A75CB7">
        <w:rPr>
          <w:rFonts w:asciiTheme="minorHAnsi" w:hAnsiTheme="minorHAnsi"/>
          <w:lang w:val="fr-FR"/>
        </w:rPr>
        <w:t>e l'environnement ou équivalent</w:t>
      </w:r>
      <w:r w:rsidR="00A75CB7">
        <w:rPr>
          <w:rFonts w:asciiTheme="minorHAnsi" w:hAnsiTheme="minorHAnsi"/>
          <w:lang w:val="fr-FR"/>
        </w:rPr>
        <w:t> ;</w:t>
      </w:r>
    </w:p>
    <w:p w:rsidR="00172286" w:rsidRPr="00FB3B84" w:rsidRDefault="00172286" w:rsidP="00FB3B84">
      <w:pPr>
        <w:pStyle w:val="Pn"/>
        <w:numPr>
          <w:ilvl w:val="0"/>
          <w:numId w:val="46"/>
        </w:numPr>
        <w:spacing w:before="0"/>
        <w:rPr>
          <w:rFonts w:asciiTheme="minorHAnsi" w:hAnsiTheme="minorHAnsi"/>
          <w:lang w:val="fr-FR"/>
        </w:rPr>
      </w:pPr>
      <w:r w:rsidRPr="00FB3B84">
        <w:rPr>
          <w:rFonts w:asciiTheme="minorHAnsi" w:hAnsiTheme="minorHAnsi"/>
          <w:lang w:val="fr-FR"/>
        </w:rPr>
        <w:t>Justifier d'une expérience d'au moins 10 ans dans un domaine technique lié aux activités du projet;</w:t>
      </w:r>
    </w:p>
    <w:p w:rsidR="00172286" w:rsidRDefault="00172286" w:rsidP="00FB3B84">
      <w:pPr>
        <w:pStyle w:val="Pn"/>
        <w:numPr>
          <w:ilvl w:val="0"/>
          <w:numId w:val="46"/>
        </w:numPr>
        <w:spacing w:before="0"/>
        <w:rPr>
          <w:rFonts w:asciiTheme="minorHAnsi" w:hAnsiTheme="minorHAnsi"/>
          <w:lang w:val="fr-FR"/>
        </w:rPr>
      </w:pPr>
      <w:r w:rsidRPr="00FB3B84">
        <w:rPr>
          <w:rFonts w:asciiTheme="minorHAnsi" w:hAnsiTheme="minorHAnsi"/>
          <w:lang w:val="fr-FR"/>
        </w:rPr>
        <w:lastRenderedPageBreak/>
        <w:t>Justifier d'une expérience d'au moins 5 ans dans la gestion de projet/programme;</w:t>
      </w:r>
      <w:r w:rsidR="00A75CB7" w:rsidRPr="00FB3B84">
        <w:rPr>
          <w:rFonts w:asciiTheme="minorHAnsi" w:hAnsiTheme="minorHAnsi"/>
          <w:lang w:val="fr-FR"/>
        </w:rPr>
        <w:t xml:space="preserve"> Avoir travaillé dans la gestion d’un projet international est un atout</w:t>
      </w:r>
      <w:r w:rsidR="00E414B8">
        <w:rPr>
          <w:rFonts w:asciiTheme="minorHAnsi" w:hAnsiTheme="minorHAnsi"/>
          <w:lang w:val="fr-FR"/>
        </w:rPr>
        <w:t> ;</w:t>
      </w:r>
    </w:p>
    <w:p w:rsidR="00E414B8" w:rsidRPr="00FB3B84" w:rsidRDefault="00E414B8" w:rsidP="00FB3B84">
      <w:pPr>
        <w:pStyle w:val="Pn"/>
        <w:numPr>
          <w:ilvl w:val="0"/>
          <w:numId w:val="46"/>
        </w:numPr>
        <w:rPr>
          <w:rFonts w:asciiTheme="minorHAnsi" w:hAnsiTheme="minorHAnsi"/>
          <w:lang w:val="fr-FR"/>
        </w:rPr>
      </w:pPr>
      <w:r>
        <w:rPr>
          <w:rFonts w:asciiTheme="minorHAnsi" w:hAnsiTheme="minorHAnsi"/>
          <w:lang w:val="fr-FR"/>
        </w:rPr>
        <w:t>Avoir u</w:t>
      </w:r>
      <w:r w:rsidRPr="00E414B8">
        <w:rPr>
          <w:rFonts w:asciiTheme="minorHAnsi" w:hAnsiTheme="minorHAnsi"/>
          <w:lang w:val="fr-FR"/>
        </w:rPr>
        <w:t>ne expérience pertinente en qualité de Coordonnateur (trice)  ou de Directeur (trice) de projets</w:t>
      </w:r>
      <w:r>
        <w:rPr>
          <w:rFonts w:asciiTheme="minorHAnsi" w:hAnsiTheme="minorHAnsi"/>
          <w:lang w:val="fr-FR"/>
        </w:rPr>
        <w:t> ;</w:t>
      </w:r>
    </w:p>
    <w:p w:rsidR="00172286" w:rsidRPr="00FB3B84" w:rsidRDefault="00172286" w:rsidP="00FB3B84">
      <w:pPr>
        <w:pStyle w:val="Pn"/>
        <w:numPr>
          <w:ilvl w:val="0"/>
          <w:numId w:val="46"/>
        </w:numPr>
        <w:spacing w:before="0"/>
        <w:rPr>
          <w:rFonts w:asciiTheme="minorHAnsi" w:hAnsiTheme="minorHAnsi"/>
          <w:lang w:val="fr-FR"/>
        </w:rPr>
      </w:pPr>
      <w:r w:rsidRPr="00FB3B84">
        <w:rPr>
          <w:rFonts w:asciiTheme="minorHAnsi" w:hAnsiTheme="minorHAnsi"/>
          <w:lang w:val="fr-FR"/>
        </w:rPr>
        <w:t>Une expérience professionnelle avec les ministères et institutions nationales constitue un plus, mais non une exigence;</w:t>
      </w:r>
    </w:p>
    <w:p w:rsidR="00172286" w:rsidRPr="00FB3B84" w:rsidRDefault="00172286" w:rsidP="00FB3B84">
      <w:pPr>
        <w:pStyle w:val="Pn"/>
        <w:numPr>
          <w:ilvl w:val="0"/>
          <w:numId w:val="46"/>
        </w:numPr>
        <w:spacing w:before="0"/>
        <w:rPr>
          <w:rFonts w:asciiTheme="minorHAnsi" w:hAnsiTheme="minorHAnsi"/>
          <w:lang w:val="fr-FR"/>
        </w:rPr>
      </w:pPr>
      <w:r w:rsidRPr="00FB3B84">
        <w:rPr>
          <w:rFonts w:asciiTheme="minorHAnsi" w:hAnsiTheme="minorHAnsi"/>
          <w:lang w:val="fr-FR"/>
        </w:rPr>
        <w:t>Avoir une capacité à coordonner efficacement un grand projet avec plusieurs parties prenantes;</w:t>
      </w:r>
    </w:p>
    <w:p w:rsidR="00172286" w:rsidRPr="00FB3B84" w:rsidRDefault="00172286" w:rsidP="00FB3B84">
      <w:pPr>
        <w:pStyle w:val="Pn"/>
        <w:numPr>
          <w:ilvl w:val="0"/>
          <w:numId w:val="46"/>
        </w:numPr>
        <w:spacing w:before="0"/>
        <w:rPr>
          <w:rFonts w:asciiTheme="minorHAnsi" w:hAnsiTheme="minorHAnsi"/>
          <w:lang w:val="fr-FR"/>
        </w:rPr>
      </w:pPr>
      <w:r w:rsidRPr="00FB3B84">
        <w:rPr>
          <w:rFonts w:asciiTheme="minorHAnsi" w:hAnsiTheme="minorHAnsi"/>
          <w:lang w:val="fr-FR"/>
        </w:rPr>
        <w:t>Avoir de très bonnes capacités rédactionnelles, de présentation, de synthèse ainsi que de bonnes compétences communicationnelles;</w:t>
      </w:r>
    </w:p>
    <w:p w:rsidR="00172286" w:rsidRPr="00FB3B84" w:rsidRDefault="00172286" w:rsidP="00FB3B84">
      <w:pPr>
        <w:pStyle w:val="Pn"/>
        <w:numPr>
          <w:ilvl w:val="0"/>
          <w:numId w:val="46"/>
        </w:numPr>
        <w:spacing w:before="0"/>
        <w:rPr>
          <w:rFonts w:asciiTheme="minorHAnsi" w:hAnsiTheme="minorHAnsi"/>
          <w:lang w:val="fr-FR"/>
        </w:rPr>
      </w:pPr>
      <w:r w:rsidRPr="00FB3B84">
        <w:rPr>
          <w:rFonts w:asciiTheme="minorHAnsi" w:hAnsiTheme="minorHAnsi"/>
          <w:lang w:val="fr-FR"/>
        </w:rPr>
        <w:t>Avoir de très bonnes compétences en informatique, particulièrement dans la maîtrise de toutes les applications du progiciel MS Office et dans la recherche sur internet;</w:t>
      </w:r>
    </w:p>
    <w:p w:rsidR="00172286" w:rsidRDefault="00172286" w:rsidP="00FB3B84">
      <w:pPr>
        <w:pStyle w:val="Pn"/>
        <w:numPr>
          <w:ilvl w:val="0"/>
          <w:numId w:val="46"/>
        </w:numPr>
        <w:spacing w:before="0"/>
        <w:rPr>
          <w:rFonts w:asciiTheme="minorHAnsi" w:hAnsiTheme="minorHAnsi"/>
          <w:lang w:val="fr-FR"/>
        </w:rPr>
      </w:pPr>
      <w:r w:rsidRPr="00FB3B84">
        <w:rPr>
          <w:rFonts w:asciiTheme="minorHAnsi" w:hAnsiTheme="minorHAnsi"/>
          <w:lang w:val="fr-FR"/>
        </w:rPr>
        <w:t>Une bonne connaissance de l'anglais constitue un atout</w:t>
      </w:r>
      <w:r w:rsidR="00E414B8">
        <w:rPr>
          <w:rFonts w:asciiTheme="minorHAnsi" w:hAnsiTheme="minorHAnsi"/>
          <w:lang w:val="fr-FR"/>
        </w:rPr>
        <w:t> ;</w:t>
      </w:r>
    </w:p>
    <w:p w:rsidR="00E414B8" w:rsidRPr="00FB3B84" w:rsidRDefault="00E414B8" w:rsidP="00FB3B84">
      <w:pPr>
        <w:pStyle w:val="Pn"/>
        <w:numPr>
          <w:ilvl w:val="0"/>
          <w:numId w:val="46"/>
        </w:numPr>
        <w:rPr>
          <w:rFonts w:asciiTheme="minorHAnsi" w:hAnsiTheme="minorHAnsi"/>
          <w:lang w:val="fr-FR"/>
        </w:rPr>
      </w:pPr>
      <w:r w:rsidRPr="00E414B8">
        <w:rPr>
          <w:rFonts w:asciiTheme="minorHAnsi" w:hAnsiTheme="minorHAnsi"/>
          <w:lang w:val="fr-FR"/>
        </w:rPr>
        <w:t>Avoir une disponibilité immédiate</w:t>
      </w:r>
      <w:r>
        <w:rPr>
          <w:rFonts w:asciiTheme="minorHAnsi" w:hAnsiTheme="minorHAnsi"/>
          <w:lang w:val="fr-FR"/>
        </w:rPr>
        <w:t>.</w:t>
      </w:r>
    </w:p>
    <w:p w:rsidR="0067067F" w:rsidRPr="00FB3B84" w:rsidRDefault="0067067F" w:rsidP="00FB3B84"/>
    <w:p w:rsidR="00E414B8" w:rsidRPr="00FB3B84" w:rsidRDefault="00E414B8" w:rsidP="00E414B8">
      <w:pPr>
        <w:rPr>
          <w:b/>
          <w:sz w:val="24"/>
          <w:szCs w:val="24"/>
          <w:u w:val="single"/>
        </w:rPr>
      </w:pPr>
      <w:r w:rsidRPr="00FB3B84">
        <w:rPr>
          <w:b/>
          <w:sz w:val="24"/>
          <w:szCs w:val="24"/>
          <w:u w:val="single"/>
        </w:rPr>
        <w:t xml:space="preserve">Titre du Poste : Expert en Suivi-Evaluation </w:t>
      </w:r>
    </w:p>
    <w:p w:rsidR="00E414B8" w:rsidRDefault="00E414B8" w:rsidP="00E414B8">
      <w:r>
        <w:t>Lieu d’affectation : Dakar (Sénégal)</w:t>
      </w:r>
    </w:p>
    <w:p w:rsidR="00E414B8" w:rsidRDefault="00E414B8" w:rsidP="00E414B8">
      <w:r>
        <w:t>Durée : Un (01) an, renouvelable</w:t>
      </w:r>
    </w:p>
    <w:p w:rsidR="00E414B8" w:rsidRDefault="008107BB" w:rsidP="00E414B8">
      <w:r>
        <w:t>Sous l’autorité  du Coordonnateur National, le Spécialiste en Suivi/Evaluation sera comptable de la mise en place de la base de données du projet, du système de suivi/évaluation des activités et de l’élaboration des rapports périodiques du projet.</w:t>
      </w:r>
    </w:p>
    <w:p w:rsidR="00E414B8" w:rsidRPr="00FB3B84" w:rsidRDefault="008107BB" w:rsidP="00E414B8">
      <w:pPr>
        <w:rPr>
          <w:b/>
          <w:sz w:val="24"/>
          <w:szCs w:val="24"/>
        </w:rPr>
      </w:pPr>
      <w:r w:rsidRPr="00FB3B84">
        <w:rPr>
          <w:b/>
          <w:sz w:val="24"/>
          <w:szCs w:val="24"/>
        </w:rPr>
        <w:t>Description des Tâches :</w:t>
      </w:r>
    </w:p>
    <w:p w:rsidR="00E414B8" w:rsidRDefault="00E414B8" w:rsidP="00E414B8">
      <w:r>
        <w:t xml:space="preserve">Il sera chargé d’assurer : </w:t>
      </w:r>
    </w:p>
    <w:p w:rsidR="00E414B8" w:rsidRDefault="00E414B8" w:rsidP="00FB3B84">
      <w:pPr>
        <w:spacing w:after="0"/>
      </w:pPr>
      <w:r>
        <w:t>•</w:t>
      </w:r>
      <w:r>
        <w:tab/>
        <w:t>le suivi et l'évaluation des activités de terrain ainsi que  des tâches confiées aux consultants en rapport avec les autres experts ;</w:t>
      </w:r>
    </w:p>
    <w:p w:rsidR="00E414B8" w:rsidRDefault="00E414B8" w:rsidP="00FB3B84">
      <w:pPr>
        <w:spacing w:after="0"/>
      </w:pPr>
      <w:r>
        <w:t>•</w:t>
      </w:r>
      <w:r>
        <w:tab/>
        <w:t>la mise en place et la gestion de la base de données du projet en rapport avec les structures partenaires ;</w:t>
      </w:r>
    </w:p>
    <w:p w:rsidR="00E414B8" w:rsidRDefault="00E414B8" w:rsidP="00FB3B84">
      <w:pPr>
        <w:spacing w:after="0"/>
      </w:pPr>
      <w:r>
        <w:t>•</w:t>
      </w:r>
      <w:r>
        <w:tab/>
        <w:t>La conception et l’ouverture du site Internet (web) du projet de son alimentation et de son actualisation ;</w:t>
      </w:r>
    </w:p>
    <w:p w:rsidR="00E414B8" w:rsidRDefault="00E414B8" w:rsidP="00FB3B84">
      <w:pPr>
        <w:spacing w:after="0"/>
      </w:pPr>
      <w:r>
        <w:t>•</w:t>
      </w:r>
      <w:r>
        <w:tab/>
        <w:t xml:space="preserve">La mise en réseau des différentes entités du projet aussi bien au niveau central qu’au niveau local ; </w:t>
      </w:r>
    </w:p>
    <w:p w:rsidR="00E414B8" w:rsidRDefault="00E414B8" w:rsidP="00FB3B84">
      <w:pPr>
        <w:spacing w:after="0"/>
      </w:pPr>
      <w:r>
        <w:t>•</w:t>
      </w:r>
      <w:r>
        <w:tab/>
        <w:t>l’élaboration de Termes de références pour les différentes tâches à confier à des consultants;</w:t>
      </w:r>
    </w:p>
    <w:p w:rsidR="00E414B8" w:rsidRDefault="00E414B8" w:rsidP="00FB3B84">
      <w:pPr>
        <w:spacing w:after="0"/>
      </w:pPr>
      <w:r>
        <w:t>•</w:t>
      </w:r>
      <w:r>
        <w:tab/>
        <w:t>l'animation d’ateliers thématiques, de restitution et de validation en rapport avec les autres experts ;</w:t>
      </w:r>
    </w:p>
    <w:p w:rsidR="00E414B8" w:rsidRDefault="00E414B8" w:rsidP="00FB3B84">
      <w:pPr>
        <w:spacing w:after="0"/>
      </w:pPr>
      <w:r>
        <w:t>•</w:t>
      </w:r>
      <w:r>
        <w:tab/>
        <w:t>la compilation et l’ordonnancement des informations sur le projet ou celles recueillies par les autres consultants du projet;</w:t>
      </w:r>
    </w:p>
    <w:p w:rsidR="00E414B8" w:rsidRDefault="00E414B8" w:rsidP="00FB3B84">
      <w:pPr>
        <w:spacing w:after="0"/>
      </w:pPr>
      <w:r>
        <w:t>•</w:t>
      </w:r>
      <w:r>
        <w:tab/>
        <w:t xml:space="preserve"> l’élaboration d’un système de suivi/évaluation adapté pour compiler, analyser et diffuser toutes les informations </w:t>
      </w:r>
    </w:p>
    <w:p w:rsidR="00E414B8" w:rsidRDefault="00E414B8" w:rsidP="00FB3B84">
      <w:pPr>
        <w:spacing w:after="0"/>
      </w:pPr>
      <w:r>
        <w:t>•</w:t>
      </w:r>
      <w:r>
        <w:tab/>
        <w:t>La formation des parties prenantes et la préparation des ateliers et autres rencontres en rapport avec les autres experts du projet ;</w:t>
      </w:r>
    </w:p>
    <w:p w:rsidR="00E414B8" w:rsidRDefault="00E414B8" w:rsidP="00FB3B84">
      <w:pPr>
        <w:spacing w:after="0"/>
      </w:pPr>
      <w:r>
        <w:t>•</w:t>
      </w:r>
      <w:r>
        <w:tab/>
        <w:t xml:space="preserve">la préparation et de la fourniture dans les délais requis, pour ce qui le concerne, des éléments entrant dans les rapports d’activités trimestriels,  d’avancement et d’évaluation ; </w:t>
      </w:r>
    </w:p>
    <w:p w:rsidR="00E414B8" w:rsidRDefault="00E414B8" w:rsidP="00FB3B84">
      <w:pPr>
        <w:spacing w:after="0"/>
      </w:pPr>
      <w:r>
        <w:lastRenderedPageBreak/>
        <w:t>•</w:t>
      </w:r>
      <w:r>
        <w:tab/>
        <w:t>la préparation et de la fourniture dans les délais requis, pour ce qui le concerne des informations et éléments à inclure dans les rapports financiers périodiques exigés ;</w:t>
      </w:r>
    </w:p>
    <w:p w:rsidR="00E414B8" w:rsidRDefault="00E414B8" w:rsidP="00FB3B84">
      <w:pPr>
        <w:spacing w:after="0"/>
      </w:pPr>
      <w:r>
        <w:t>•</w:t>
      </w:r>
      <w:r>
        <w:tab/>
        <w:t>la participation aux cadres de concertation traitant des questions et initiatives sur les données recueillies ou à recueillir ou à traiter sur la désertification, la promotion des moyen d’existence durable tant au niveau local, national et sous régional ;</w:t>
      </w:r>
    </w:p>
    <w:p w:rsidR="00E414B8" w:rsidRDefault="00E414B8" w:rsidP="00FB3B84">
      <w:pPr>
        <w:spacing w:after="0"/>
      </w:pPr>
      <w:r>
        <w:t>•</w:t>
      </w:r>
      <w:r>
        <w:tab/>
        <w:t>la rédaction et la transmission régulière au Coordonnateur National de rapports circonstanciés sur l’état d’exécution des activités du projet (rythme de progression, écarts constatés et les solutions à envisager) et sur le degré d’atteinte des objectifs.</w:t>
      </w:r>
    </w:p>
    <w:p w:rsidR="00E414B8" w:rsidRDefault="00E414B8" w:rsidP="00FB3B84">
      <w:pPr>
        <w:spacing w:after="0"/>
      </w:pPr>
      <w:r>
        <w:t>•</w:t>
      </w:r>
      <w:r>
        <w:tab/>
        <w:t>La synthèse des rapports de terrain et des autres experts ainsi que  l’élaboration de rapports périodiques (mensuels, trimestriels, annuels, finaux)  au Gouvernement et au PNUD ;</w:t>
      </w:r>
    </w:p>
    <w:p w:rsidR="00E414B8" w:rsidRDefault="00E414B8" w:rsidP="00FB3B84">
      <w:pPr>
        <w:spacing w:after="0"/>
      </w:pPr>
      <w:r>
        <w:t>•</w:t>
      </w:r>
      <w:r>
        <w:tab/>
        <w:t>Participer aux audits internes et externes du projet ;</w:t>
      </w:r>
    </w:p>
    <w:p w:rsidR="00E414B8" w:rsidRDefault="00E414B8" w:rsidP="00FB3B84">
      <w:pPr>
        <w:spacing w:after="0"/>
      </w:pPr>
      <w:r>
        <w:t>•</w:t>
      </w:r>
      <w:r>
        <w:tab/>
        <w:t>Réaliser toute autre tâche qui lui sera confiée par le Coordonnateur National en adéquation avec ses compétences.</w:t>
      </w:r>
    </w:p>
    <w:p w:rsidR="00E414B8" w:rsidRDefault="00E414B8" w:rsidP="00E414B8"/>
    <w:p w:rsidR="00E414B8" w:rsidRPr="00FB3B84" w:rsidRDefault="008107BB" w:rsidP="00E414B8">
      <w:pPr>
        <w:rPr>
          <w:b/>
          <w:sz w:val="24"/>
          <w:szCs w:val="24"/>
        </w:rPr>
      </w:pPr>
      <w:r w:rsidRPr="00FB3B84">
        <w:rPr>
          <w:b/>
          <w:sz w:val="24"/>
          <w:szCs w:val="24"/>
        </w:rPr>
        <w:t>Qualifications requises</w:t>
      </w:r>
    </w:p>
    <w:p w:rsidR="00CB6D76" w:rsidRDefault="00E414B8" w:rsidP="00FB3B84">
      <w:pPr>
        <w:spacing w:after="0"/>
      </w:pPr>
      <w:r>
        <w:t>-</w:t>
      </w:r>
      <w:r>
        <w:tab/>
        <w:t>Etre titulaire d’un Master, DEA, Diplôme d’Ingénieur en Ges</w:t>
      </w:r>
      <w:r w:rsidR="00CB6D76">
        <w:t>tion des Ressources Naturelles, Gestion des Entreprises, en</w:t>
      </w:r>
      <w:r>
        <w:t xml:space="preserve"> Etudes du Développement</w:t>
      </w:r>
      <w:r w:rsidR="00CB6D76">
        <w:t xml:space="preserve"> ou équivalent.</w:t>
      </w:r>
    </w:p>
    <w:p w:rsidR="00E414B8" w:rsidRDefault="00E414B8" w:rsidP="00FB3B84">
      <w:pPr>
        <w:spacing w:after="0"/>
      </w:pPr>
      <w:r>
        <w:t>-</w:t>
      </w:r>
      <w:r>
        <w:tab/>
        <w:t xml:space="preserve">Avoir au moins deux ans d'expérience professionnelle dans la mise en place de bases de données et/ou le Suivi Evaluation et la gestion des ressources naturelles ; </w:t>
      </w:r>
    </w:p>
    <w:p w:rsidR="00E414B8" w:rsidRDefault="00E414B8" w:rsidP="00FB3B84">
      <w:pPr>
        <w:spacing w:after="0"/>
      </w:pPr>
      <w:r>
        <w:t>-</w:t>
      </w:r>
      <w:r>
        <w:tab/>
        <w:t xml:space="preserve">Avoir une bonne connaissance des logiciels utilisés habituellement pour l’organisation et la gestion des bases de données ; </w:t>
      </w:r>
    </w:p>
    <w:p w:rsidR="00E414B8" w:rsidRDefault="00E414B8" w:rsidP="00FB3B84">
      <w:pPr>
        <w:spacing w:after="0"/>
      </w:pPr>
      <w:r>
        <w:t>-</w:t>
      </w:r>
      <w:r>
        <w:tab/>
        <w:t>Avoir une bonne connaissance de l’organisation et la gestion des bases de données sur la gestion des ressources naturelles ainsi que de la mise en place de réseaux informatiques ;</w:t>
      </w:r>
    </w:p>
    <w:p w:rsidR="00E414B8" w:rsidRDefault="00E414B8" w:rsidP="00FB3B84">
      <w:pPr>
        <w:spacing w:after="0"/>
      </w:pPr>
      <w:r>
        <w:t>-</w:t>
      </w:r>
      <w:r>
        <w:tab/>
        <w:t>Etre physiquement apte à supporter des conditions de travail parfois contraignantes et des séjours prolongés sur le terrain ;</w:t>
      </w:r>
    </w:p>
    <w:p w:rsidR="00E414B8" w:rsidRDefault="00E414B8" w:rsidP="00FB3B84">
      <w:pPr>
        <w:spacing w:after="0"/>
      </w:pPr>
      <w:r>
        <w:t>-</w:t>
      </w:r>
      <w:r>
        <w:tab/>
        <w:t>Avoir des aptitudes et facilités de communication ;</w:t>
      </w:r>
    </w:p>
    <w:p w:rsidR="00E414B8" w:rsidRDefault="00E414B8" w:rsidP="00FB3B84">
      <w:pPr>
        <w:spacing w:after="0"/>
      </w:pPr>
      <w:r>
        <w:t>-</w:t>
      </w:r>
      <w:r>
        <w:tab/>
        <w:t xml:space="preserve">Bonne maîtrise de l'outil informatique notamment  des logiciels Excel, Access, Power Point ; </w:t>
      </w:r>
    </w:p>
    <w:p w:rsidR="00E414B8" w:rsidRDefault="00E414B8" w:rsidP="00FB3B84">
      <w:pPr>
        <w:spacing w:after="0"/>
      </w:pPr>
      <w:r>
        <w:t>-</w:t>
      </w:r>
      <w:r>
        <w:tab/>
        <w:t xml:space="preserve">Avoir une disponibilité immédiate </w:t>
      </w:r>
    </w:p>
    <w:p w:rsidR="00E414B8" w:rsidRDefault="00E414B8" w:rsidP="00FB3B84">
      <w:pPr>
        <w:spacing w:after="0"/>
      </w:pPr>
      <w:r>
        <w:t>-</w:t>
      </w:r>
      <w:r>
        <w:tab/>
        <w:t>Avoir une bonne maîtrise du français, de l'anglais.</w:t>
      </w:r>
    </w:p>
    <w:p w:rsidR="0067067F" w:rsidRPr="00FB3B84" w:rsidRDefault="00E414B8" w:rsidP="00FB3B84">
      <w:pPr>
        <w:spacing w:after="0"/>
      </w:pPr>
      <w:r>
        <w:t>-</w:t>
      </w:r>
      <w:r>
        <w:tab/>
        <w:t>Une bonne connaissance des mécanismes et procédures du FEM est un plus ;</w:t>
      </w:r>
    </w:p>
    <w:p w:rsidR="0067067F" w:rsidRDefault="0067067F" w:rsidP="00FB3B84"/>
    <w:p w:rsidR="00CB6D76" w:rsidRPr="00FB3B84" w:rsidRDefault="00CB6D76" w:rsidP="00CB6D76">
      <w:pPr>
        <w:rPr>
          <w:b/>
          <w:sz w:val="24"/>
          <w:szCs w:val="24"/>
          <w:u w:val="single"/>
        </w:rPr>
      </w:pPr>
      <w:r w:rsidRPr="00FB3B84">
        <w:rPr>
          <w:b/>
          <w:sz w:val="24"/>
          <w:szCs w:val="24"/>
          <w:u w:val="single"/>
        </w:rPr>
        <w:t xml:space="preserve">Titre du Poste : Assistant (e) Administratif (ve) et Financier (e) </w:t>
      </w:r>
    </w:p>
    <w:p w:rsidR="00CB6D76" w:rsidRDefault="00CB6D76" w:rsidP="00CB6D76">
      <w:r>
        <w:t>Lieu d’affectation : Dakar (Sénégal)</w:t>
      </w:r>
    </w:p>
    <w:p w:rsidR="00CB6D76" w:rsidRDefault="00CB6D76" w:rsidP="00CB6D76">
      <w:r>
        <w:t>Durée : Un (01) an, renouvelable</w:t>
      </w:r>
    </w:p>
    <w:p w:rsidR="00CB6D76" w:rsidRDefault="00CB6D76" w:rsidP="00CB6D76">
      <w:pPr>
        <w:jc w:val="both"/>
      </w:pPr>
      <w:r w:rsidRPr="008E7ED3">
        <w:t>Sous l'autorité du Coordonnateur National du projet, l</w:t>
      </w:r>
      <w:r w:rsidR="002C0B3B">
        <w:t xml:space="preserve">’Assistant </w:t>
      </w:r>
      <w:r w:rsidRPr="008E7ED3">
        <w:t>Administratif et Financier exercera les fonctions de gestionnaire. Il (elle) sera responsable et co-signataire avec le Coordonnateur pour l’exécution du budget. Il (Elle) devra veiller à la mise en place et au fonctionnement du système de suivi financier, comptable et administratif du projet, conformément aux procédures de l’Exécution Nationale.</w:t>
      </w:r>
    </w:p>
    <w:p w:rsidR="00FB3B84" w:rsidRDefault="00FB3B84" w:rsidP="00CB6D76">
      <w:pPr>
        <w:jc w:val="both"/>
      </w:pPr>
    </w:p>
    <w:p w:rsidR="00CB6D76" w:rsidRPr="00740DB8" w:rsidRDefault="00CB6D76" w:rsidP="00CB6D76">
      <w:pPr>
        <w:rPr>
          <w:b/>
          <w:sz w:val="24"/>
          <w:szCs w:val="24"/>
        </w:rPr>
      </w:pPr>
      <w:r w:rsidRPr="00740DB8">
        <w:rPr>
          <w:b/>
          <w:sz w:val="24"/>
          <w:szCs w:val="24"/>
        </w:rPr>
        <w:lastRenderedPageBreak/>
        <w:t>Description des Tâches :</w:t>
      </w:r>
    </w:p>
    <w:p w:rsidR="00CB6D76" w:rsidRPr="008E7ED3" w:rsidRDefault="00CB6D76" w:rsidP="00CB6D76">
      <w:pPr>
        <w:jc w:val="both"/>
      </w:pPr>
      <w:r w:rsidRPr="008E7ED3">
        <w:t>Dans l’exercice de ses fonctions, il (ou elle) aura en charge les attributions suivantes :</w:t>
      </w:r>
    </w:p>
    <w:p w:rsidR="00CB6D76" w:rsidRPr="008E7ED3" w:rsidRDefault="00CB6D76" w:rsidP="00CB6D76">
      <w:pPr>
        <w:numPr>
          <w:ilvl w:val="0"/>
          <w:numId w:val="44"/>
        </w:numPr>
        <w:spacing w:after="0" w:line="240" w:lineRule="auto"/>
        <w:jc w:val="both"/>
      </w:pPr>
      <w:r w:rsidRPr="008E7ED3">
        <w:t>Exécuter les tâches administratives, comptables et financières suivant les procédures de l'exécution nationale ;</w:t>
      </w:r>
    </w:p>
    <w:p w:rsidR="00CB6D76" w:rsidRPr="008E7ED3" w:rsidRDefault="00CB6D76" w:rsidP="00CB6D76">
      <w:pPr>
        <w:numPr>
          <w:ilvl w:val="0"/>
          <w:numId w:val="44"/>
        </w:numPr>
        <w:spacing w:after="0" w:line="240" w:lineRule="auto"/>
        <w:jc w:val="both"/>
      </w:pPr>
      <w:r w:rsidRPr="008E7ED3">
        <w:t>Tenir la comptabilité générale analytique et budgétaire du projet ;</w:t>
      </w:r>
    </w:p>
    <w:p w:rsidR="00CB6D76" w:rsidRPr="008E7ED3" w:rsidRDefault="00CB6D76" w:rsidP="00CB6D76">
      <w:pPr>
        <w:numPr>
          <w:ilvl w:val="0"/>
          <w:numId w:val="44"/>
        </w:numPr>
        <w:spacing w:after="0" w:line="240" w:lineRule="auto"/>
        <w:jc w:val="both"/>
      </w:pPr>
      <w:r w:rsidRPr="008E7ED3">
        <w:t>Réaliser les déclarations fiscales et sociales ;</w:t>
      </w:r>
    </w:p>
    <w:p w:rsidR="00CB6D76" w:rsidRPr="008E7ED3" w:rsidRDefault="00CB6D76" w:rsidP="00CB6D76">
      <w:pPr>
        <w:numPr>
          <w:ilvl w:val="0"/>
          <w:numId w:val="44"/>
        </w:numPr>
        <w:spacing w:after="0" w:line="240" w:lineRule="auto"/>
        <w:jc w:val="both"/>
      </w:pPr>
      <w:r w:rsidRPr="008E7ED3">
        <w:t>Gérer le personnel, les contractants, suivant les dispositions de la législation sénégalaise en vigueur;</w:t>
      </w:r>
    </w:p>
    <w:p w:rsidR="00CB6D76" w:rsidRPr="008E7ED3" w:rsidRDefault="00CB6D76" w:rsidP="00CB6D76">
      <w:pPr>
        <w:numPr>
          <w:ilvl w:val="0"/>
          <w:numId w:val="44"/>
        </w:numPr>
        <w:spacing w:after="0" w:line="240" w:lineRule="auto"/>
        <w:jc w:val="both"/>
      </w:pPr>
      <w:r w:rsidRPr="008E7ED3">
        <w:t>Etablir dans les détails requis, les demandes d'avance de fonds ;</w:t>
      </w:r>
    </w:p>
    <w:p w:rsidR="00CB6D76" w:rsidRPr="008E7ED3" w:rsidRDefault="00CB6D76" w:rsidP="00CB6D76">
      <w:pPr>
        <w:numPr>
          <w:ilvl w:val="0"/>
          <w:numId w:val="44"/>
        </w:numPr>
        <w:spacing w:after="0" w:line="240" w:lineRule="auto"/>
        <w:jc w:val="both"/>
      </w:pPr>
      <w:r w:rsidRPr="008E7ED3">
        <w:t>Soumettre à la DDI, les pièces justificatives des dépenses  encourues trimestriellement ;</w:t>
      </w:r>
    </w:p>
    <w:p w:rsidR="00CB6D76" w:rsidRPr="008E7ED3" w:rsidRDefault="00CB6D76" w:rsidP="00CB6D76">
      <w:pPr>
        <w:numPr>
          <w:ilvl w:val="0"/>
          <w:numId w:val="44"/>
        </w:numPr>
        <w:spacing w:after="0" w:line="240" w:lineRule="auto"/>
        <w:jc w:val="both"/>
      </w:pPr>
      <w:r w:rsidRPr="008E7ED3">
        <w:t>Assurer le suivi des relations financières avec le Ministère de l’Economie</w:t>
      </w:r>
      <w:r w:rsidR="00D4291A">
        <w:t xml:space="preserve">, </w:t>
      </w:r>
      <w:r w:rsidRPr="008E7ED3">
        <w:t>des Finances</w:t>
      </w:r>
      <w:r w:rsidR="00D4291A">
        <w:t xml:space="preserve"> et du Plan</w:t>
      </w:r>
      <w:r w:rsidRPr="008E7ED3">
        <w:t>, interlocuteur du PNUD ;</w:t>
      </w:r>
    </w:p>
    <w:p w:rsidR="00CB6D76" w:rsidRPr="008E7ED3" w:rsidRDefault="00CB6D76" w:rsidP="00CB6D76">
      <w:pPr>
        <w:numPr>
          <w:ilvl w:val="0"/>
          <w:numId w:val="44"/>
        </w:numPr>
        <w:spacing w:after="0" w:line="240" w:lineRule="auto"/>
        <w:jc w:val="both"/>
      </w:pPr>
      <w:r w:rsidRPr="008E7ED3">
        <w:t>Produire des rapports de suivi financiers mensuels, trimestriels et annuels ;</w:t>
      </w:r>
    </w:p>
    <w:p w:rsidR="00CB6D76" w:rsidRPr="008E7ED3" w:rsidRDefault="00CB6D76" w:rsidP="00CB6D76">
      <w:pPr>
        <w:numPr>
          <w:ilvl w:val="0"/>
          <w:numId w:val="44"/>
        </w:numPr>
        <w:spacing w:after="0" w:line="240" w:lineRule="auto"/>
        <w:jc w:val="both"/>
      </w:pPr>
      <w:r w:rsidRPr="008E7ED3">
        <w:t>Participer aux rencontres concernant le projet ainsi qu’aux audits internes ou externes de celui-ci ;</w:t>
      </w:r>
    </w:p>
    <w:p w:rsidR="00CB6D76" w:rsidRPr="008E7ED3" w:rsidRDefault="00CB6D76" w:rsidP="00CB6D76">
      <w:pPr>
        <w:numPr>
          <w:ilvl w:val="0"/>
          <w:numId w:val="44"/>
        </w:numPr>
        <w:spacing w:after="0" w:line="240" w:lineRule="auto"/>
        <w:jc w:val="both"/>
      </w:pPr>
      <w:r w:rsidRPr="008E7ED3">
        <w:t>Réaliser toute autre tâche qui lui sera confiée par le Coordonnateur National en adéquation avec ses compétences ;</w:t>
      </w:r>
    </w:p>
    <w:p w:rsidR="00CB6D76" w:rsidRPr="008E7ED3" w:rsidRDefault="00CB6D76" w:rsidP="00CB6D76">
      <w:pPr>
        <w:numPr>
          <w:ilvl w:val="0"/>
          <w:numId w:val="44"/>
        </w:numPr>
        <w:spacing w:after="0" w:line="240" w:lineRule="auto"/>
        <w:jc w:val="both"/>
      </w:pPr>
      <w:r w:rsidRPr="008E7ED3">
        <w:t>Assurer la préparation et l’organisation  de Séminaires et Ateliers ;</w:t>
      </w:r>
    </w:p>
    <w:p w:rsidR="00CB6D76" w:rsidRPr="008E7ED3" w:rsidRDefault="00CB6D76" w:rsidP="00CB6D76">
      <w:pPr>
        <w:numPr>
          <w:ilvl w:val="0"/>
          <w:numId w:val="44"/>
        </w:numPr>
        <w:spacing w:after="0" w:line="240" w:lineRule="auto"/>
        <w:jc w:val="both"/>
      </w:pPr>
      <w:r w:rsidRPr="008E7ED3">
        <w:t>Superviser le travail du personnel administratif recruté dans le projet (Finance, Administration, Approvisionnement et Transport) ;</w:t>
      </w:r>
    </w:p>
    <w:p w:rsidR="00CB6D76" w:rsidRPr="008E7ED3" w:rsidRDefault="00CB6D76" w:rsidP="00CB6D76">
      <w:pPr>
        <w:numPr>
          <w:ilvl w:val="0"/>
          <w:numId w:val="44"/>
        </w:numPr>
        <w:spacing w:after="0" w:line="240" w:lineRule="auto"/>
        <w:jc w:val="both"/>
      </w:pPr>
      <w:r w:rsidRPr="008E7ED3">
        <w:t>Assurer  la fourniture de  supports administratifs dans tous les domaines ;</w:t>
      </w:r>
    </w:p>
    <w:p w:rsidR="00CB6D76" w:rsidRPr="008E7ED3" w:rsidRDefault="00CB6D76" w:rsidP="00CB6D76">
      <w:pPr>
        <w:numPr>
          <w:ilvl w:val="0"/>
          <w:numId w:val="44"/>
        </w:numPr>
        <w:spacing w:after="0" w:line="240" w:lineRule="auto"/>
        <w:jc w:val="both"/>
      </w:pPr>
      <w:r w:rsidRPr="008E7ED3">
        <w:t>Evaluer le travail du personnel placé sous sa responsabilité directe en plus des responsabilités  d’administration générale, superviser les activités liées à la maintenance du matériel, à la sécurité, au transport et services similaires ;</w:t>
      </w:r>
    </w:p>
    <w:p w:rsidR="00CB6D76" w:rsidRPr="008E7ED3" w:rsidRDefault="00CB6D76" w:rsidP="00CB6D76">
      <w:pPr>
        <w:numPr>
          <w:ilvl w:val="0"/>
          <w:numId w:val="44"/>
        </w:numPr>
        <w:spacing w:after="0" w:line="240" w:lineRule="auto"/>
        <w:jc w:val="both"/>
      </w:pPr>
      <w:r w:rsidRPr="008E7ED3">
        <w:t>Gérer le carburant ;</w:t>
      </w:r>
    </w:p>
    <w:p w:rsidR="00CB6D76" w:rsidRPr="008E7ED3" w:rsidRDefault="00CB6D76" w:rsidP="00CB6D76">
      <w:pPr>
        <w:numPr>
          <w:ilvl w:val="0"/>
          <w:numId w:val="44"/>
        </w:numPr>
        <w:spacing w:after="0" w:line="240" w:lineRule="auto"/>
        <w:jc w:val="both"/>
      </w:pPr>
      <w:r w:rsidRPr="008E7ED3">
        <w:t>Renseigner le personnel sur les procédures administratives, donner des conseils et apporter l’appui administratif comme requis ;</w:t>
      </w:r>
    </w:p>
    <w:p w:rsidR="00CB6D76" w:rsidRPr="008E7ED3" w:rsidRDefault="00CB6D76" w:rsidP="00CB6D76">
      <w:pPr>
        <w:numPr>
          <w:ilvl w:val="0"/>
          <w:numId w:val="44"/>
        </w:numPr>
        <w:spacing w:after="0" w:line="240" w:lineRule="auto"/>
        <w:jc w:val="both"/>
      </w:pPr>
      <w:r w:rsidRPr="008E7ED3">
        <w:t>Assurer la gestion administrative (fiche de présence, fiche de contrôle des véhicules, mission etc.) et l’élaboration du planning des congés du personnel ;</w:t>
      </w:r>
    </w:p>
    <w:p w:rsidR="00CB6D76" w:rsidRPr="008E7ED3" w:rsidRDefault="00CB6D76" w:rsidP="00CB6D76">
      <w:pPr>
        <w:numPr>
          <w:ilvl w:val="0"/>
          <w:numId w:val="44"/>
        </w:numPr>
        <w:spacing w:after="0" w:line="240" w:lineRule="auto"/>
        <w:jc w:val="both"/>
      </w:pPr>
      <w:r w:rsidRPr="008E7ED3">
        <w:t>Réaliser toute autre tâche qui lui sera confiée par le Coordonnateur National en adéquation avec ses compétences.</w:t>
      </w:r>
    </w:p>
    <w:p w:rsidR="00CB6D76" w:rsidRDefault="00CB6D76" w:rsidP="00CB6D76">
      <w:pPr>
        <w:jc w:val="both"/>
      </w:pPr>
    </w:p>
    <w:p w:rsidR="00CB6D76" w:rsidRPr="00740DB8" w:rsidRDefault="00CB6D76" w:rsidP="00CB6D76">
      <w:pPr>
        <w:keepNext/>
        <w:keepLines/>
        <w:jc w:val="both"/>
        <w:rPr>
          <w:rFonts w:asciiTheme="minorHAnsi" w:hAnsiTheme="minorHAnsi"/>
          <w:b/>
          <w:bCs/>
          <w:u w:val="single"/>
        </w:rPr>
      </w:pPr>
      <w:r w:rsidRPr="00740DB8">
        <w:rPr>
          <w:rFonts w:asciiTheme="minorHAnsi" w:hAnsiTheme="minorHAnsi"/>
          <w:b/>
          <w:bCs/>
          <w:u w:val="single"/>
        </w:rPr>
        <w:t>Qualifications</w:t>
      </w:r>
    </w:p>
    <w:p w:rsidR="00CB6D76" w:rsidRPr="008E7ED3" w:rsidRDefault="00CB6D76" w:rsidP="00CB6D76">
      <w:pPr>
        <w:widowControl w:val="0"/>
        <w:numPr>
          <w:ilvl w:val="0"/>
          <w:numId w:val="45"/>
        </w:numPr>
        <w:tabs>
          <w:tab w:val="left" w:pos="1080"/>
        </w:tabs>
        <w:spacing w:after="0" w:line="240" w:lineRule="auto"/>
        <w:jc w:val="both"/>
      </w:pPr>
      <w:r w:rsidRPr="008E7ED3">
        <w:t>Etre titulaire au moins d’un Diplôme de Second Cycle</w:t>
      </w:r>
      <w:r w:rsidRPr="008E7ED3">
        <w:rPr>
          <w:b/>
          <w:bCs/>
        </w:rPr>
        <w:t xml:space="preserve"> </w:t>
      </w:r>
      <w:r w:rsidRPr="008E7ED3">
        <w:t>Universitaire (Bac + 4)</w:t>
      </w:r>
      <w:r w:rsidRPr="008E7ED3">
        <w:rPr>
          <w:b/>
          <w:bCs/>
        </w:rPr>
        <w:t xml:space="preserve">, </w:t>
      </w:r>
      <w:r w:rsidRPr="008E7ED3">
        <w:t>d’un Master, d’un Diplôme d'Etudes Supérieures en Comptabilité et Gestion  ou d’un diplôme équivalent (en gestion, en comptabilité, en administration, en Economie, en finance…) ;</w:t>
      </w:r>
    </w:p>
    <w:p w:rsidR="00CB6D76" w:rsidRPr="008E7ED3" w:rsidRDefault="00CB6D76" w:rsidP="00CB6D76">
      <w:pPr>
        <w:numPr>
          <w:ilvl w:val="0"/>
          <w:numId w:val="45"/>
        </w:numPr>
        <w:spacing w:after="0" w:line="240" w:lineRule="auto"/>
        <w:jc w:val="both"/>
      </w:pPr>
      <w:r w:rsidRPr="008E7ED3">
        <w:t>Avoir une expérience minimale de trois  (03) ans dans la gestion administrative et financière de projets ou programmes de développement ;</w:t>
      </w:r>
    </w:p>
    <w:p w:rsidR="00CB6D76" w:rsidRPr="008E7ED3" w:rsidRDefault="00CB6D76" w:rsidP="00CB6D76">
      <w:pPr>
        <w:numPr>
          <w:ilvl w:val="0"/>
          <w:numId w:val="45"/>
        </w:numPr>
        <w:spacing w:after="0" w:line="240" w:lineRule="auto"/>
        <w:jc w:val="both"/>
      </w:pPr>
      <w:r w:rsidRPr="008E7ED3">
        <w:t>Avoir une bonne connaissance des procédures du Gouvernement,  de l’Exécution Nationale ;</w:t>
      </w:r>
    </w:p>
    <w:p w:rsidR="00CB6D76" w:rsidRPr="008E7ED3" w:rsidRDefault="00CB6D76" w:rsidP="00CB6D76">
      <w:pPr>
        <w:numPr>
          <w:ilvl w:val="0"/>
          <w:numId w:val="45"/>
        </w:numPr>
        <w:spacing w:after="0" w:line="240" w:lineRule="auto"/>
        <w:jc w:val="both"/>
      </w:pPr>
      <w:r w:rsidRPr="008E7ED3">
        <w:t>Avoir une bonne connaissance des procédures du PNUD, de l’audit des projets  sera un atout ;</w:t>
      </w:r>
    </w:p>
    <w:p w:rsidR="00CB6D76" w:rsidRPr="008E7ED3" w:rsidRDefault="00CB6D76" w:rsidP="00CB6D76">
      <w:pPr>
        <w:numPr>
          <w:ilvl w:val="0"/>
          <w:numId w:val="45"/>
        </w:numPr>
        <w:spacing w:after="0" w:line="240" w:lineRule="auto"/>
        <w:jc w:val="both"/>
      </w:pPr>
      <w:r w:rsidRPr="008E7ED3">
        <w:t>Disposer d'une connaissance avérée dans le domaine de la gestion des contrats et de la passation des marchés publics suivant les dispositions de la législation en vigueur au Sénégal ;</w:t>
      </w:r>
    </w:p>
    <w:p w:rsidR="00CB6D76" w:rsidRPr="008E7ED3" w:rsidRDefault="00CB6D76" w:rsidP="00CB6D76">
      <w:pPr>
        <w:numPr>
          <w:ilvl w:val="0"/>
          <w:numId w:val="45"/>
        </w:numPr>
        <w:spacing w:after="0" w:line="240" w:lineRule="auto"/>
        <w:jc w:val="both"/>
      </w:pPr>
      <w:r w:rsidRPr="008E7ED3">
        <w:t>Etre apte à supporter des conditions de travail parfois contraignantes ;</w:t>
      </w:r>
    </w:p>
    <w:p w:rsidR="00CB6D76" w:rsidRPr="008E7ED3" w:rsidRDefault="00CB6D76" w:rsidP="00CB6D76">
      <w:pPr>
        <w:numPr>
          <w:ilvl w:val="0"/>
          <w:numId w:val="45"/>
        </w:numPr>
        <w:spacing w:after="0" w:line="240" w:lineRule="auto"/>
        <w:jc w:val="both"/>
      </w:pPr>
      <w:r w:rsidRPr="008E7ED3">
        <w:t>Avoir une parfaite maîtrise de l'outil informatique (logiciels de gestion comptable et de traitement de texte). La maîtrise de l'Anglais est un plus ;</w:t>
      </w:r>
    </w:p>
    <w:p w:rsidR="00CB6D76" w:rsidRPr="008E7ED3" w:rsidRDefault="00CB6D76" w:rsidP="00CB6D76">
      <w:pPr>
        <w:numPr>
          <w:ilvl w:val="0"/>
          <w:numId w:val="45"/>
        </w:numPr>
        <w:spacing w:after="0" w:line="240" w:lineRule="auto"/>
        <w:jc w:val="both"/>
      </w:pPr>
      <w:r w:rsidRPr="008E7ED3">
        <w:t>Avoir une disponibilité immédiate.</w:t>
      </w:r>
    </w:p>
    <w:p w:rsidR="0067067F" w:rsidRDefault="0067067F" w:rsidP="00FB3B84"/>
    <w:p w:rsidR="002C0B3B" w:rsidRDefault="002C0B3B" w:rsidP="00FB3B84"/>
    <w:p w:rsidR="002C0B3B" w:rsidRPr="00FB3B84" w:rsidRDefault="002C0B3B" w:rsidP="002C0B3B">
      <w:pPr>
        <w:rPr>
          <w:b/>
          <w:sz w:val="24"/>
          <w:szCs w:val="24"/>
          <w:u w:val="single"/>
        </w:rPr>
      </w:pPr>
      <w:r w:rsidRPr="00FB3B84">
        <w:rPr>
          <w:b/>
          <w:sz w:val="24"/>
          <w:szCs w:val="24"/>
          <w:u w:val="single"/>
        </w:rPr>
        <w:lastRenderedPageBreak/>
        <w:t xml:space="preserve">Titre du Poste : Assistant (e) de Direction </w:t>
      </w:r>
    </w:p>
    <w:p w:rsidR="002C0B3B" w:rsidRPr="00FB3B84" w:rsidRDefault="002C0B3B" w:rsidP="002C0B3B">
      <w:pPr>
        <w:pStyle w:val="Corpsdetexte"/>
        <w:rPr>
          <w:rFonts w:asciiTheme="minorHAnsi" w:hAnsiTheme="minorHAnsi"/>
          <w:b/>
          <w:bCs/>
          <w:sz w:val="22"/>
          <w:szCs w:val="22"/>
          <w:lang w:val="fr-FR"/>
        </w:rPr>
      </w:pPr>
      <w:r w:rsidRPr="00FB3B84">
        <w:rPr>
          <w:rFonts w:asciiTheme="minorHAnsi" w:hAnsiTheme="minorHAnsi"/>
          <w:b/>
          <w:bCs/>
          <w:sz w:val="22"/>
          <w:szCs w:val="22"/>
          <w:u w:val="single"/>
          <w:lang w:val="fr-FR"/>
        </w:rPr>
        <w:t>Lieu d’affectation</w:t>
      </w:r>
      <w:r w:rsidRPr="00FB3B84">
        <w:rPr>
          <w:rFonts w:asciiTheme="minorHAnsi" w:hAnsiTheme="minorHAnsi"/>
          <w:b/>
          <w:bCs/>
          <w:sz w:val="22"/>
          <w:szCs w:val="22"/>
          <w:lang w:val="fr-FR"/>
        </w:rPr>
        <w:t> : Dakar (Sénégal)</w:t>
      </w:r>
    </w:p>
    <w:p w:rsidR="002C0B3B" w:rsidRPr="00FB3B84" w:rsidRDefault="002C0B3B" w:rsidP="002C0B3B">
      <w:pPr>
        <w:pStyle w:val="Corpsdetexte"/>
        <w:rPr>
          <w:rFonts w:asciiTheme="minorHAnsi" w:hAnsiTheme="minorHAnsi"/>
          <w:b/>
          <w:bCs/>
          <w:sz w:val="22"/>
          <w:szCs w:val="22"/>
          <w:lang w:val="fr-FR"/>
        </w:rPr>
      </w:pPr>
      <w:r w:rsidRPr="00FB3B84">
        <w:rPr>
          <w:rFonts w:asciiTheme="minorHAnsi" w:hAnsiTheme="minorHAnsi"/>
          <w:b/>
          <w:bCs/>
          <w:sz w:val="22"/>
          <w:szCs w:val="22"/>
          <w:u w:val="single"/>
          <w:lang w:val="fr-FR"/>
        </w:rPr>
        <w:t>Durée</w:t>
      </w:r>
      <w:r w:rsidRPr="00FB3B84">
        <w:rPr>
          <w:rFonts w:asciiTheme="minorHAnsi" w:hAnsiTheme="minorHAnsi"/>
          <w:b/>
          <w:bCs/>
          <w:sz w:val="22"/>
          <w:szCs w:val="22"/>
          <w:lang w:val="fr-FR"/>
        </w:rPr>
        <w:t> : Un (01) an renouvelable</w:t>
      </w:r>
    </w:p>
    <w:p w:rsidR="002C0B3B" w:rsidRDefault="002C0B3B" w:rsidP="002C0B3B">
      <w:pPr>
        <w:pStyle w:val="Sous-titre"/>
        <w:jc w:val="both"/>
      </w:pPr>
    </w:p>
    <w:p w:rsidR="002C0B3B" w:rsidRPr="00740DB8" w:rsidRDefault="002C0B3B" w:rsidP="002C0B3B">
      <w:pPr>
        <w:rPr>
          <w:b/>
          <w:sz w:val="24"/>
          <w:szCs w:val="24"/>
        </w:rPr>
      </w:pPr>
      <w:r w:rsidRPr="00740DB8">
        <w:rPr>
          <w:b/>
          <w:sz w:val="24"/>
          <w:szCs w:val="24"/>
        </w:rPr>
        <w:t>Description des Tâches :</w:t>
      </w:r>
    </w:p>
    <w:p w:rsidR="002C0B3B" w:rsidRPr="00FB3B84" w:rsidRDefault="002C0B3B" w:rsidP="002C0B3B">
      <w:pPr>
        <w:pStyle w:val="Corpsdetexte"/>
        <w:rPr>
          <w:rFonts w:asciiTheme="minorHAnsi" w:hAnsiTheme="minorHAnsi"/>
          <w:sz w:val="22"/>
          <w:szCs w:val="22"/>
          <w:lang w:val="fr-FR"/>
        </w:rPr>
      </w:pPr>
      <w:r w:rsidRPr="00FB3B84">
        <w:rPr>
          <w:rFonts w:asciiTheme="minorHAnsi" w:hAnsiTheme="minorHAnsi"/>
          <w:sz w:val="22"/>
          <w:szCs w:val="22"/>
          <w:lang w:val="fr-FR"/>
        </w:rPr>
        <w:t>Sous l'autorité du Coordonnateur National, l’Assistant</w:t>
      </w:r>
      <w:r>
        <w:rPr>
          <w:rFonts w:asciiTheme="minorHAnsi" w:hAnsiTheme="minorHAnsi"/>
          <w:sz w:val="22"/>
          <w:szCs w:val="22"/>
          <w:lang w:val="fr-FR"/>
        </w:rPr>
        <w:t xml:space="preserve"> (</w:t>
      </w:r>
      <w:r w:rsidRPr="00FB3B84">
        <w:rPr>
          <w:rFonts w:asciiTheme="minorHAnsi" w:hAnsiTheme="minorHAnsi"/>
          <w:sz w:val="22"/>
          <w:szCs w:val="22"/>
          <w:lang w:val="fr-FR"/>
        </w:rPr>
        <w:t>e</w:t>
      </w:r>
      <w:r>
        <w:rPr>
          <w:rFonts w:asciiTheme="minorHAnsi" w:hAnsiTheme="minorHAnsi"/>
          <w:sz w:val="22"/>
          <w:szCs w:val="22"/>
          <w:lang w:val="fr-FR"/>
        </w:rPr>
        <w:t>)</w:t>
      </w:r>
      <w:r w:rsidRPr="00FB3B84">
        <w:rPr>
          <w:rFonts w:asciiTheme="minorHAnsi" w:hAnsiTheme="minorHAnsi"/>
          <w:sz w:val="22"/>
          <w:szCs w:val="22"/>
          <w:lang w:val="fr-FR"/>
        </w:rPr>
        <w:t xml:space="preserve"> de Direction exercera des fonctions d’assistant</w:t>
      </w:r>
      <w:r w:rsidR="006D447A">
        <w:rPr>
          <w:rFonts w:asciiTheme="minorHAnsi" w:hAnsiTheme="minorHAnsi"/>
          <w:sz w:val="22"/>
          <w:szCs w:val="22"/>
          <w:lang w:val="fr-FR"/>
        </w:rPr>
        <w:t xml:space="preserve"> (</w:t>
      </w:r>
      <w:r w:rsidRPr="00FB3B84">
        <w:rPr>
          <w:rFonts w:asciiTheme="minorHAnsi" w:hAnsiTheme="minorHAnsi"/>
          <w:sz w:val="22"/>
          <w:szCs w:val="22"/>
          <w:lang w:val="fr-FR"/>
        </w:rPr>
        <w:t>e</w:t>
      </w:r>
      <w:r w:rsidR="006D447A">
        <w:rPr>
          <w:rFonts w:asciiTheme="minorHAnsi" w:hAnsiTheme="minorHAnsi"/>
          <w:sz w:val="22"/>
          <w:szCs w:val="22"/>
          <w:lang w:val="fr-FR"/>
        </w:rPr>
        <w:t>)</w:t>
      </w:r>
      <w:r w:rsidRPr="00FB3B84">
        <w:rPr>
          <w:rFonts w:asciiTheme="minorHAnsi" w:hAnsiTheme="minorHAnsi"/>
          <w:sz w:val="22"/>
          <w:szCs w:val="22"/>
          <w:lang w:val="fr-FR"/>
        </w:rPr>
        <w:t xml:space="preserve"> administrati</w:t>
      </w:r>
      <w:r w:rsidR="006D447A">
        <w:rPr>
          <w:rFonts w:asciiTheme="minorHAnsi" w:hAnsiTheme="minorHAnsi"/>
          <w:sz w:val="22"/>
          <w:szCs w:val="22"/>
          <w:lang w:val="fr-FR"/>
        </w:rPr>
        <w:t>f (</w:t>
      </w:r>
      <w:r w:rsidRPr="00FB3B84">
        <w:rPr>
          <w:rFonts w:asciiTheme="minorHAnsi" w:hAnsiTheme="minorHAnsi"/>
          <w:sz w:val="22"/>
          <w:szCs w:val="22"/>
          <w:lang w:val="fr-FR"/>
        </w:rPr>
        <w:t>ve</w:t>
      </w:r>
      <w:r w:rsidR="006D447A">
        <w:rPr>
          <w:rFonts w:asciiTheme="minorHAnsi" w:hAnsiTheme="minorHAnsi"/>
          <w:sz w:val="22"/>
          <w:szCs w:val="22"/>
          <w:lang w:val="fr-FR"/>
        </w:rPr>
        <w:t>)</w:t>
      </w:r>
      <w:r w:rsidRPr="00FB3B84">
        <w:rPr>
          <w:rFonts w:asciiTheme="minorHAnsi" w:hAnsiTheme="minorHAnsi"/>
          <w:sz w:val="22"/>
          <w:szCs w:val="22"/>
          <w:lang w:val="fr-FR"/>
        </w:rPr>
        <w:t xml:space="preserve">, de Secrétaire et de comptable des matières. </w:t>
      </w:r>
    </w:p>
    <w:p w:rsidR="002C0B3B" w:rsidRPr="00FB3B84" w:rsidRDefault="002C0B3B" w:rsidP="002C0B3B">
      <w:pPr>
        <w:pStyle w:val="Corpsdetexte"/>
        <w:rPr>
          <w:rFonts w:asciiTheme="minorHAnsi" w:hAnsiTheme="minorHAnsi"/>
          <w:sz w:val="22"/>
          <w:szCs w:val="22"/>
          <w:lang w:val="fr-FR"/>
        </w:rPr>
      </w:pPr>
      <w:r w:rsidRPr="00FB3B84">
        <w:rPr>
          <w:rFonts w:asciiTheme="minorHAnsi" w:hAnsiTheme="minorHAnsi"/>
          <w:sz w:val="22"/>
          <w:szCs w:val="22"/>
          <w:lang w:val="fr-FR"/>
        </w:rPr>
        <w:t>Dans l’exercice de ses fonctions, il (ou elle) aura en charge les attributions suivantes :</w:t>
      </w:r>
    </w:p>
    <w:p w:rsidR="002C0B3B" w:rsidRPr="00FB3B84" w:rsidRDefault="002C0B3B" w:rsidP="002C0B3B">
      <w:pPr>
        <w:pStyle w:val="Corpsdetexte"/>
        <w:rPr>
          <w:rFonts w:asciiTheme="minorHAnsi" w:hAnsiTheme="minorHAnsi"/>
          <w:sz w:val="22"/>
          <w:szCs w:val="22"/>
          <w:lang w:val="fr-FR"/>
        </w:rPr>
      </w:pPr>
    </w:p>
    <w:p w:rsidR="002C0B3B" w:rsidRPr="00FB3B84" w:rsidRDefault="002C0B3B" w:rsidP="00FB3B84">
      <w:pPr>
        <w:pStyle w:val="Corpsdetexte2"/>
        <w:numPr>
          <w:ilvl w:val="0"/>
          <w:numId w:val="47"/>
        </w:numPr>
        <w:tabs>
          <w:tab w:val="clear" w:pos="720"/>
          <w:tab w:val="num" w:pos="360"/>
        </w:tabs>
        <w:spacing w:after="0" w:line="240" w:lineRule="auto"/>
        <w:ind w:left="360"/>
        <w:jc w:val="both"/>
        <w:rPr>
          <w:rFonts w:asciiTheme="minorHAnsi" w:hAnsiTheme="minorHAnsi"/>
          <w:sz w:val="22"/>
          <w:szCs w:val="22"/>
        </w:rPr>
      </w:pPr>
      <w:r w:rsidRPr="00FB3B84">
        <w:rPr>
          <w:rFonts w:asciiTheme="minorHAnsi" w:hAnsiTheme="minorHAnsi"/>
          <w:sz w:val="22"/>
          <w:szCs w:val="22"/>
        </w:rPr>
        <w:t>L’élaboration de rapports administratifs et la  rédaction de correspondances diverses ;</w:t>
      </w:r>
    </w:p>
    <w:p w:rsidR="002C0B3B" w:rsidRPr="00FB3B84" w:rsidRDefault="002C0B3B" w:rsidP="00FB3B84">
      <w:pPr>
        <w:pStyle w:val="Corpsdetexte2"/>
        <w:numPr>
          <w:ilvl w:val="0"/>
          <w:numId w:val="47"/>
        </w:numPr>
        <w:tabs>
          <w:tab w:val="clear" w:pos="720"/>
          <w:tab w:val="num" w:pos="360"/>
        </w:tabs>
        <w:spacing w:after="0" w:line="240" w:lineRule="auto"/>
        <w:ind w:left="360"/>
        <w:jc w:val="both"/>
        <w:rPr>
          <w:rFonts w:asciiTheme="minorHAnsi" w:hAnsiTheme="minorHAnsi"/>
          <w:sz w:val="22"/>
          <w:szCs w:val="22"/>
        </w:rPr>
      </w:pPr>
      <w:r w:rsidRPr="00FB3B84">
        <w:rPr>
          <w:rFonts w:asciiTheme="minorHAnsi" w:hAnsiTheme="minorHAnsi"/>
          <w:sz w:val="22"/>
          <w:szCs w:val="22"/>
        </w:rPr>
        <w:t>L’exécution des tâches habituelles de secrétariat : standard téléphonique, dépouillement et expédition du courrier, la saisie informatique, la mise en page et la photocopie de documents ;</w:t>
      </w:r>
    </w:p>
    <w:p w:rsidR="002C0B3B" w:rsidRPr="00FB3B84" w:rsidRDefault="002C0B3B" w:rsidP="00FB3B84">
      <w:pPr>
        <w:pStyle w:val="Corpsdetexte2"/>
        <w:numPr>
          <w:ilvl w:val="0"/>
          <w:numId w:val="47"/>
        </w:numPr>
        <w:tabs>
          <w:tab w:val="clear" w:pos="720"/>
          <w:tab w:val="num" w:pos="360"/>
        </w:tabs>
        <w:spacing w:after="0" w:line="240" w:lineRule="auto"/>
        <w:ind w:left="360"/>
        <w:jc w:val="both"/>
        <w:rPr>
          <w:rFonts w:asciiTheme="minorHAnsi" w:hAnsiTheme="minorHAnsi"/>
          <w:sz w:val="22"/>
          <w:szCs w:val="22"/>
        </w:rPr>
      </w:pPr>
      <w:r w:rsidRPr="00FB3B84">
        <w:rPr>
          <w:rFonts w:asciiTheme="minorHAnsi" w:hAnsiTheme="minorHAnsi"/>
          <w:sz w:val="22"/>
          <w:szCs w:val="22"/>
        </w:rPr>
        <w:t xml:space="preserve">la gestion des plannings et RV, </w:t>
      </w:r>
    </w:p>
    <w:p w:rsidR="002C0B3B" w:rsidRPr="00FB3B84" w:rsidRDefault="002C0B3B" w:rsidP="00FB3B84">
      <w:pPr>
        <w:pStyle w:val="Corpsdetexte2"/>
        <w:numPr>
          <w:ilvl w:val="0"/>
          <w:numId w:val="47"/>
        </w:numPr>
        <w:tabs>
          <w:tab w:val="clear" w:pos="720"/>
          <w:tab w:val="num" w:pos="360"/>
        </w:tabs>
        <w:spacing w:after="0" w:line="240" w:lineRule="auto"/>
        <w:ind w:left="360"/>
        <w:jc w:val="both"/>
        <w:rPr>
          <w:rFonts w:asciiTheme="minorHAnsi" w:hAnsiTheme="minorHAnsi"/>
          <w:sz w:val="22"/>
          <w:szCs w:val="22"/>
        </w:rPr>
      </w:pPr>
      <w:r w:rsidRPr="00FB3B84">
        <w:rPr>
          <w:rFonts w:asciiTheme="minorHAnsi" w:hAnsiTheme="minorHAnsi"/>
          <w:sz w:val="22"/>
          <w:szCs w:val="22"/>
        </w:rPr>
        <w:t>le maintien du système de classement, la tenue des registres arrivée, départ,  de transmission du courrier etc.</w:t>
      </w:r>
    </w:p>
    <w:p w:rsidR="002C0B3B" w:rsidRPr="00FB3B84" w:rsidRDefault="002C0B3B" w:rsidP="00FB3B84">
      <w:pPr>
        <w:numPr>
          <w:ilvl w:val="0"/>
          <w:numId w:val="47"/>
        </w:numPr>
        <w:tabs>
          <w:tab w:val="clear" w:pos="720"/>
          <w:tab w:val="num" w:pos="360"/>
        </w:tabs>
        <w:spacing w:after="0" w:line="240" w:lineRule="auto"/>
        <w:ind w:left="360"/>
        <w:jc w:val="both"/>
        <w:rPr>
          <w:rFonts w:asciiTheme="minorHAnsi" w:hAnsiTheme="minorHAnsi"/>
        </w:rPr>
      </w:pPr>
      <w:r w:rsidRPr="00FB3B84">
        <w:rPr>
          <w:rFonts w:asciiTheme="minorHAnsi" w:hAnsiTheme="minorHAnsi"/>
        </w:rPr>
        <w:t>la gestion des entrées et les sorties des ouvrages de la bibliothèque du projet ;</w:t>
      </w:r>
    </w:p>
    <w:p w:rsidR="002C0B3B" w:rsidRPr="00FB3B84" w:rsidRDefault="002C0B3B" w:rsidP="00FB3B84">
      <w:pPr>
        <w:numPr>
          <w:ilvl w:val="0"/>
          <w:numId w:val="47"/>
        </w:numPr>
        <w:tabs>
          <w:tab w:val="clear" w:pos="720"/>
          <w:tab w:val="num" w:pos="360"/>
        </w:tabs>
        <w:spacing w:after="0" w:line="240" w:lineRule="auto"/>
        <w:ind w:left="360"/>
        <w:jc w:val="both"/>
        <w:rPr>
          <w:rFonts w:asciiTheme="minorHAnsi" w:hAnsiTheme="minorHAnsi"/>
        </w:rPr>
      </w:pPr>
      <w:r w:rsidRPr="00FB3B84">
        <w:rPr>
          <w:rFonts w:asciiTheme="minorHAnsi" w:hAnsiTheme="minorHAnsi"/>
        </w:rPr>
        <w:t>L’appui à l’organisation d’ateliers et de séminaires ;</w:t>
      </w:r>
    </w:p>
    <w:p w:rsidR="002C0B3B" w:rsidRPr="00FB3B84" w:rsidRDefault="002C0B3B" w:rsidP="00FB3B84">
      <w:pPr>
        <w:pStyle w:val="Corpsdetexte2"/>
        <w:numPr>
          <w:ilvl w:val="0"/>
          <w:numId w:val="47"/>
        </w:numPr>
        <w:tabs>
          <w:tab w:val="clear" w:pos="720"/>
          <w:tab w:val="num" w:pos="360"/>
        </w:tabs>
        <w:spacing w:after="0" w:line="240" w:lineRule="auto"/>
        <w:ind w:left="360"/>
        <w:jc w:val="both"/>
        <w:rPr>
          <w:rFonts w:asciiTheme="minorHAnsi" w:hAnsiTheme="minorHAnsi"/>
          <w:sz w:val="22"/>
          <w:szCs w:val="22"/>
        </w:rPr>
      </w:pPr>
      <w:r w:rsidRPr="00FB3B84">
        <w:rPr>
          <w:rFonts w:asciiTheme="minorHAnsi" w:hAnsiTheme="minorHAnsi"/>
          <w:sz w:val="22"/>
          <w:szCs w:val="22"/>
        </w:rPr>
        <w:t>La participation à des ateliers, séminaires et autres rencontres traitant de la problématique du projet ;</w:t>
      </w:r>
    </w:p>
    <w:p w:rsidR="002C0B3B" w:rsidRPr="00FB3B84" w:rsidRDefault="002C0B3B" w:rsidP="00FB3B84">
      <w:pPr>
        <w:numPr>
          <w:ilvl w:val="0"/>
          <w:numId w:val="47"/>
        </w:numPr>
        <w:tabs>
          <w:tab w:val="clear" w:pos="720"/>
          <w:tab w:val="num" w:pos="360"/>
        </w:tabs>
        <w:spacing w:after="0" w:line="240" w:lineRule="auto"/>
        <w:ind w:left="360"/>
        <w:jc w:val="both"/>
        <w:rPr>
          <w:rFonts w:asciiTheme="minorHAnsi" w:hAnsiTheme="minorHAnsi"/>
        </w:rPr>
      </w:pPr>
      <w:r w:rsidRPr="00FB3B84">
        <w:rPr>
          <w:rFonts w:asciiTheme="minorHAnsi" w:hAnsiTheme="minorHAnsi"/>
        </w:rPr>
        <w:t>La participation à la production des rapports de suivi techniques, financiers mensuels, trimestriels et annuels ;</w:t>
      </w:r>
    </w:p>
    <w:p w:rsidR="006D447A" w:rsidRPr="00FB3B84" w:rsidRDefault="006D447A" w:rsidP="00FB3B84">
      <w:pPr>
        <w:jc w:val="both"/>
        <w:rPr>
          <w:rFonts w:asciiTheme="minorHAnsi" w:hAnsiTheme="minorHAnsi"/>
        </w:rPr>
      </w:pPr>
    </w:p>
    <w:p w:rsidR="002C0B3B" w:rsidRPr="00FB3B84" w:rsidRDefault="002C0B3B" w:rsidP="00FB3B84">
      <w:pPr>
        <w:jc w:val="both"/>
        <w:rPr>
          <w:rFonts w:asciiTheme="minorHAnsi" w:hAnsiTheme="minorHAnsi"/>
        </w:rPr>
      </w:pPr>
      <w:r w:rsidRPr="00FB3B84">
        <w:rPr>
          <w:rFonts w:asciiTheme="minorHAnsi" w:hAnsiTheme="minorHAnsi"/>
        </w:rPr>
        <w:t>Pour les tâches de comptable des matières, il ou elle aura à :</w:t>
      </w:r>
    </w:p>
    <w:p w:rsidR="002C0B3B" w:rsidRPr="00FB3B84" w:rsidRDefault="002C0B3B" w:rsidP="00FB3B84">
      <w:pPr>
        <w:pStyle w:val="OmniPage5"/>
        <w:numPr>
          <w:ilvl w:val="0"/>
          <w:numId w:val="42"/>
        </w:numPr>
        <w:tabs>
          <w:tab w:val="num" w:pos="708"/>
          <w:tab w:val="left" w:pos="1605"/>
          <w:tab w:val="right" w:pos="7966"/>
        </w:tabs>
        <w:spacing w:line="240" w:lineRule="auto"/>
        <w:ind w:left="708" w:right="2190"/>
        <w:jc w:val="both"/>
        <w:rPr>
          <w:rFonts w:asciiTheme="minorHAnsi" w:hAnsiTheme="minorHAnsi"/>
          <w:sz w:val="22"/>
          <w:szCs w:val="22"/>
          <w:lang w:val="fr-FR"/>
        </w:rPr>
      </w:pPr>
      <w:r w:rsidRPr="00FB3B84">
        <w:rPr>
          <w:rFonts w:asciiTheme="minorHAnsi" w:hAnsiTheme="minorHAnsi"/>
          <w:b/>
          <w:bCs/>
          <w:i/>
          <w:iCs/>
          <w:sz w:val="22"/>
          <w:szCs w:val="22"/>
          <w:lang w:val="fr-FR"/>
        </w:rPr>
        <w:t>Assurer la gestion des stocks à savoir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Contrôler que les consommations sont normales et autorisées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Enregistrer d'une façon permanente les stocks et suivre leur destination finale et leur consommation;</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Ranger physiquement les articles et assurer leur protection.</w:t>
      </w:r>
    </w:p>
    <w:p w:rsidR="002C0B3B" w:rsidRPr="00FB3B84" w:rsidRDefault="002C0B3B" w:rsidP="006D447A">
      <w:pPr>
        <w:jc w:val="both"/>
        <w:rPr>
          <w:rFonts w:asciiTheme="minorHAnsi" w:hAnsiTheme="minorHAnsi"/>
        </w:rPr>
      </w:pPr>
    </w:p>
    <w:p w:rsidR="002C0B3B" w:rsidRPr="00FB3B84" w:rsidRDefault="002C0B3B" w:rsidP="00FB3B84">
      <w:pPr>
        <w:pStyle w:val="OmniPage5"/>
        <w:numPr>
          <w:ilvl w:val="0"/>
          <w:numId w:val="42"/>
        </w:numPr>
        <w:tabs>
          <w:tab w:val="num" w:pos="708"/>
          <w:tab w:val="left" w:pos="1605"/>
          <w:tab w:val="right" w:pos="7966"/>
        </w:tabs>
        <w:spacing w:line="240" w:lineRule="auto"/>
        <w:ind w:left="708" w:right="2190"/>
        <w:jc w:val="both"/>
        <w:rPr>
          <w:rFonts w:asciiTheme="minorHAnsi" w:hAnsiTheme="minorHAnsi"/>
          <w:b/>
          <w:bCs/>
          <w:i/>
          <w:sz w:val="22"/>
          <w:szCs w:val="22"/>
          <w:lang w:val="fr-FR"/>
        </w:rPr>
      </w:pPr>
      <w:r w:rsidRPr="00FB3B84">
        <w:rPr>
          <w:rFonts w:asciiTheme="minorHAnsi" w:hAnsiTheme="minorHAnsi"/>
          <w:b/>
          <w:bCs/>
          <w:i/>
          <w:sz w:val="22"/>
          <w:szCs w:val="22"/>
          <w:lang w:val="fr-FR"/>
        </w:rPr>
        <w:t>Gestion des immobilisations qui consistera à :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Suivre d'une façon permanente les biens immobilisés et assurer une distinction entre les dépenses d'investissement et celles de fonctionnement;</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Garantir l'existence physique des immobilisations et assurer leur protection.</w:t>
      </w:r>
    </w:p>
    <w:p w:rsidR="002C0B3B" w:rsidRPr="00FB3B84" w:rsidRDefault="002C0B3B" w:rsidP="00FB3B84">
      <w:pPr>
        <w:pStyle w:val="OmniPage5"/>
        <w:spacing w:line="240" w:lineRule="auto"/>
        <w:ind w:right="150"/>
        <w:jc w:val="both"/>
        <w:rPr>
          <w:rFonts w:asciiTheme="minorHAnsi" w:hAnsiTheme="minorHAnsi"/>
          <w:sz w:val="22"/>
          <w:szCs w:val="22"/>
          <w:lang w:val="fr-FR"/>
        </w:rPr>
      </w:pPr>
    </w:p>
    <w:p w:rsidR="002C0B3B" w:rsidRPr="00FB3B84" w:rsidRDefault="002C0B3B" w:rsidP="00FB3B84">
      <w:pPr>
        <w:pStyle w:val="OmniPage16"/>
        <w:numPr>
          <w:ilvl w:val="0"/>
          <w:numId w:val="42"/>
        </w:numPr>
        <w:tabs>
          <w:tab w:val="num" w:pos="708"/>
          <w:tab w:val="left" w:pos="1590"/>
          <w:tab w:val="right" w:pos="5881"/>
        </w:tabs>
        <w:spacing w:line="240" w:lineRule="auto"/>
        <w:ind w:left="708" w:right="4275"/>
        <w:jc w:val="both"/>
        <w:rPr>
          <w:rFonts w:asciiTheme="minorHAnsi" w:hAnsiTheme="minorHAnsi"/>
          <w:b/>
          <w:bCs/>
          <w:i/>
          <w:sz w:val="22"/>
          <w:szCs w:val="22"/>
          <w:lang w:val="fr-FR"/>
        </w:rPr>
      </w:pPr>
      <w:r w:rsidRPr="00FB3B84">
        <w:rPr>
          <w:rFonts w:asciiTheme="minorHAnsi" w:hAnsiTheme="minorHAnsi"/>
          <w:b/>
          <w:bCs/>
          <w:i/>
          <w:sz w:val="22"/>
          <w:szCs w:val="22"/>
          <w:lang w:val="fr-FR"/>
        </w:rPr>
        <w:t>Inventaire physique périodique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Procéder à un inventaire exhaustif des existants physiques au moins une fois par an, en faciliter leur localisation pour permettre de faire le point sur l'état des biens du Programme.</w:t>
      </w:r>
    </w:p>
    <w:p w:rsidR="002C0B3B" w:rsidRPr="00FB3B84" w:rsidRDefault="002C0B3B" w:rsidP="00FB3B84">
      <w:pPr>
        <w:pStyle w:val="OmniPage5"/>
        <w:tabs>
          <w:tab w:val="left" w:pos="1175"/>
        </w:tabs>
        <w:spacing w:line="240" w:lineRule="auto"/>
        <w:ind w:left="765" w:right="60" w:hanging="375"/>
        <w:jc w:val="both"/>
        <w:rPr>
          <w:rFonts w:asciiTheme="minorHAnsi" w:hAnsiTheme="minorHAnsi"/>
          <w:sz w:val="22"/>
          <w:szCs w:val="22"/>
          <w:lang w:val="fr-FR"/>
        </w:rPr>
      </w:pPr>
    </w:p>
    <w:p w:rsidR="002C0B3B" w:rsidRPr="00FB3B84" w:rsidRDefault="002C0B3B" w:rsidP="00FB3B84">
      <w:pPr>
        <w:pStyle w:val="OmniPage5"/>
        <w:numPr>
          <w:ilvl w:val="0"/>
          <w:numId w:val="42"/>
        </w:numPr>
        <w:tabs>
          <w:tab w:val="num" w:pos="708"/>
          <w:tab w:val="left" w:pos="1175"/>
        </w:tabs>
        <w:spacing w:line="240" w:lineRule="auto"/>
        <w:ind w:left="708" w:right="60"/>
        <w:jc w:val="both"/>
        <w:rPr>
          <w:rFonts w:asciiTheme="minorHAnsi" w:hAnsiTheme="minorHAnsi"/>
          <w:b/>
          <w:bCs/>
          <w:i/>
          <w:iCs/>
          <w:sz w:val="22"/>
          <w:szCs w:val="22"/>
          <w:lang w:val="fr-FR"/>
        </w:rPr>
      </w:pPr>
      <w:r w:rsidRPr="00FB3B84">
        <w:rPr>
          <w:rFonts w:asciiTheme="minorHAnsi" w:hAnsiTheme="minorHAnsi"/>
          <w:b/>
          <w:bCs/>
          <w:i/>
          <w:iCs/>
          <w:sz w:val="22"/>
          <w:szCs w:val="22"/>
          <w:lang w:val="fr-FR"/>
        </w:rPr>
        <w:t>Maintenance et Assistance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Veiller à la souscription et à l'application stricte de contrats de maintenance du matériel informatique, de  la photocopieuse et des véhicules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 xml:space="preserve">Suivre les commandes, démarches auprès des fournisseurs pour l’acquisition de fournitures et de biens d’équipements en fonction des procédures </w:t>
      </w:r>
      <w:r w:rsidR="00AB30AB" w:rsidRPr="00FB3B84">
        <w:rPr>
          <w:rFonts w:asciiTheme="minorHAnsi" w:hAnsiTheme="minorHAnsi"/>
          <w:sz w:val="22"/>
          <w:szCs w:val="22"/>
          <w:lang w:val="fr-FR"/>
        </w:rPr>
        <w:t>mises en place</w:t>
      </w:r>
      <w:r w:rsidR="00AB30AB">
        <w:rPr>
          <w:rFonts w:asciiTheme="minorHAnsi" w:hAnsiTheme="minorHAnsi"/>
          <w:sz w:val="22"/>
          <w:szCs w:val="22"/>
          <w:lang w:val="fr-FR"/>
        </w:rPr>
        <w:t>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 xml:space="preserve">Suivre les dossiers d’exonération de TVA et de douane auprès de la Direction des impôts et domaines et de la Douane ;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lastRenderedPageBreak/>
        <w:t>Suivi des dossiers du matériel roulant (Carte grise, Assurance, Admission Temporaire etc)</w:t>
      </w:r>
    </w:p>
    <w:p w:rsidR="002C0B3B" w:rsidRPr="00FB3B84" w:rsidRDefault="002C0B3B" w:rsidP="006D447A">
      <w:pPr>
        <w:pStyle w:val="OmniPage5"/>
        <w:spacing w:line="240" w:lineRule="auto"/>
        <w:ind w:right="150"/>
        <w:jc w:val="both"/>
        <w:rPr>
          <w:rFonts w:asciiTheme="minorHAnsi" w:hAnsiTheme="minorHAnsi"/>
          <w:sz w:val="22"/>
          <w:szCs w:val="22"/>
          <w:lang w:val="fr-FR"/>
        </w:rPr>
      </w:pPr>
    </w:p>
    <w:p w:rsidR="002C0B3B" w:rsidRPr="00FB3B84" w:rsidRDefault="002C0B3B" w:rsidP="00FB3B84">
      <w:pPr>
        <w:pStyle w:val="OmniPage5"/>
        <w:numPr>
          <w:ilvl w:val="0"/>
          <w:numId w:val="42"/>
        </w:numPr>
        <w:tabs>
          <w:tab w:val="num" w:pos="708"/>
          <w:tab w:val="left" w:pos="1175"/>
        </w:tabs>
        <w:spacing w:line="240" w:lineRule="auto"/>
        <w:ind w:left="708" w:right="60"/>
        <w:jc w:val="both"/>
        <w:rPr>
          <w:rFonts w:asciiTheme="minorHAnsi" w:hAnsiTheme="minorHAnsi"/>
          <w:b/>
          <w:bCs/>
          <w:i/>
          <w:iCs/>
          <w:sz w:val="22"/>
          <w:szCs w:val="22"/>
          <w:lang w:val="fr-FR"/>
        </w:rPr>
      </w:pPr>
      <w:r w:rsidRPr="00FB3B84">
        <w:rPr>
          <w:rFonts w:asciiTheme="minorHAnsi" w:hAnsiTheme="minorHAnsi"/>
          <w:b/>
          <w:bCs/>
          <w:i/>
          <w:iCs/>
          <w:sz w:val="22"/>
          <w:szCs w:val="22"/>
          <w:lang w:val="fr-FR"/>
        </w:rPr>
        <w:t>Gestion du Carburant</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Suivre toutes les démarches relatives aux commandes du carburant et lubrifiant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Contrôler que les consommations et dotations sont normales et autorisées par le Coordonnateur National ;</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Suivre l’utilisation du carburant sur la base de pièces justificatives ;</w:t>
      </w:r>
    </w:p>
    <w:p w:rsidR="002C0B3B" w:rsidRPr="00FB3B84" w:rsidRDefault="002C0B3B" w:rsidP="006D447A">
      <w:pPr>
        <w:pStyle w:val="OmniPage5"/>
        <w:spacing w:line="240" w:lineRule="auto"/>
        <w:ind w:right="150"/>
        <w:jc w:val="both"/>
        <w:rPr>
          <w:rFonts w:asciiTheme="minorHAnsi" w:hAnsiTheme="minorHAnsi"/>
          <w:sz w:val="22"/>
          <w:szCs w:val="22"/>
          <w:lang w:val="fr-FR"/>
        </w:rPr>
      </w:pPr>
    </w:p>
    <w:p w:rsidR="002C0B3B" w:rsidRPr="00FB3B84" w:rsidRDefault="002C0B3B" w:rsidP="00FB3B84">
      <w:pPr>
        <w:pStyle w:val="OmniPage5"/>
        <w:numPr>
          <w:ilvl w:val="0"/>
          <w:numId w:val="42"/>
        </w:numPr>
        <w:tabs>
          <w:tab w:val="num" w:pos="708"/>
          <w:tab w:val="left" w:pos="1175"/>
        </w:tabs>
        <w:spacing w:line="240" w:lineRule="auto"/>
        <w:ind w:left="708" w:right="60"/>
        <w:jc w:val="both"/>
        <w:rPr>
          <w:rFonts w:asciiTheme="minorHAnsi" w:hAnsiTheme="minorHAnsi"/>
          <w:b/>
          <w:bCs/>
          <w:i/>
          <w:iCs/>
          <w:sz w:val="22"/>
          <w:szCs w:val="22"/>
          <w:lang w:val="fr-FR"/>
        </w:rPr>
      </w:pPr>
      <w:r w:rsidRPr="00FB3B84">
        <w:rPr>
          <w:rFonts w:asciiTheme="minorHAnsi" w:hAnsiTheme="minorHAnsi"/>
          <w:b/>
          <w:bCs/>
          <w:i/>
          <w:iCs/>
          <w:sz w:val="22"/>
          <w:szCs w:val="22"/>
          <w:lang w:val="fr-FR"/>
        </w:rPr>
        <w:t>Autres tâches</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Assurer le suivi des antennes</w:t>
      </w:r>
    </w:p>
    <w:p w:rsidR="002C0B3B" w:rsidRPr="00FB3B84" w:rsidRDefault="002C0B3B" w:rsidP="00FB3B84">
      <w:pPr>
        <w:pStyle w:val="OmniPage5"/>
        <w:numPr>
          <w:ilvl w:val="0"/>
          <w:numId w:val="48"/>
        </w:numPr>
        <w:tabs>
          <w:tab w:val="clear" w:pos="720"/>
          <w:tab w:val="num" w:pos="360"/>
        </w:tabs>
        <w:spacing w:line="240" w:lineRule="auto"/>
        <w:ind w:left="360" w:right="150"/>
        <w:jc w:val="both"/>
        <w:rPr>
          <w:rFonts w:asciiTheme="minorHAnsi" w:hAnsiTheme="minorHAnsi"/>
          <w:sz w:val="22"/>
          <w:szCs w:val="22"/>
          <w:lang w:val="fr-FR"/>
        </w:rPr>
      </w:pPr>
      <w:r w:rsidRPr="00FB3B84">
        <w:rPr>
          <w:rFonts w:asciiTheme="minorHAnsi" w:hAnsiTheme="minorHAnsi"/>
          <w:sz w:val="22"/>
          <w:szCs w:val="22"/>
          <w:lang w:val="fr-FR"/>
        </w:rPr>
        <w:t>Réaliser toute autre tâche qui lui sera confiée par le Coordonnateur National  en adéquation avec ses compétences.</w:t>
      </w:r>
    </w:p>
    <w:p w:rsidR="002C0B3B" w:rsidRPr="00FB3B84" w:rsidRDefault="002C0B3B" w:rsidP="006D447A">
      <w:pPr>
        <w:jc w:val="both"/>
        <w:rPr>
          <w:rFonts w:asciiTheme="minorHAnsi" w:hAnsiTheme="minorHAnsi"/>
        </w:rPr>
      </w:pPr>
    </w:p>
    <w:p w:rsidR="002C0B3B" w:rsidRPr="00FB3B84" w:rsidRDefault="006D447A" w:rsidP="002C0B3B">
      <w:pPr>
        <w:pStyle w:val="Titre6"/>
        <w:rPr>
          <w:rFonts w:asciiTheme="minorHAnsi" w:hAnsiTheme="minorHAnsi" w:cs="Times New Roman"/>
          <w:b/>
        </w:rPr>
      </w:pPr>
      <w:r w:rsidRPr="00FB3B84">
        <w:rPr>
          <w:rFonts w:asciiTheme="minorHAnsi" w:hAnsiTheme="minorHAnsi" w:cs="Times New Roman"/>
          <w:b/>
        </w:rPr>
        <w:t>Qualifications requises</w:t>
      </w:r>
    </w:p>
    <w:p w:rsidR="002C0B3B" w:rsidRPr="00FB3B84" w:rsidRDefault="002C0B3B" w:rsidP="00FB3B84">
      <w:pPr>
        <w:numPr>
          <w:ilvl w:val="0"/>
          <w:numId w:val="49"/>
        </w:numPr>
        <w:spacing w:after="0" w:line="240" w:lineRule="auto"/>
        <w:ind w:right="-56"/>
        <w:jc w:val="both"/>
        <w:rPr>
          <w:rFonts w:asciiTheme="minorHAnsi" w:hAnsiTheme="minorHAnsi"/>
        </w:rPr>
      </w:pPr>
      <w:r w:rsidRPr="00FB3B84">
        <w:rPr>
          <w:rFonts w:asciiTheme="minorHAnsi" w:hAnsiTheme="minorHAnsi"/>
        </w:rPr>
        <w:t>Avoir un diplôme de second cycle universitaire en bureautique ou comptabilité  ainsi que le diplôme de Brevet de Technicien Supérieur en Secrétariat ou tout autre diplôme équivalent ;</w:t>
      </w:r>
    </w:p>
    <w:p w:rsidR="002C0B3B" w:rsidRPr="00FB3B84" w:rsidRDefault="002C0B3B" w:rsidP="00FB3B84">
      <w:pPr>
        <w:numPr>
          <w:ilvl w:val="0"/>
          <w:numId w:val="49"/>
        </w:numPr>
        <w:spacing w:after="0" w:line="240" w:lineRule="auto"/>
        <w:ind w:right="-56"/>
        <w:jc w:val="both"/>
        <w:rPr>
          <w:rFonts w:asciiTheme="minorHAnsi" w:hAnsiTheme="minorHAnsi"/>
        </w:rPr>
      </w:pPr>
      <w:r w:rsidRPr="00FB3B84">
        <w:rPr>
          <w:rFonts w:asciiTheme="minorHAnsi" w:hAnsiTheme="minorHAnsi"/>
        </w:rPr>
        <w:t>Avoir une expérience professionnelle d’au moins cinq ans en Secrétariat de Direction et/ou en comptabilité des matières dans un projet de développement ou une administration publique;</w:t>
      </w:r>
    </w:p>
    <w:p w:rsidR="002C0B3B" w:rsidRPr="00FB3B84" w:rsidRDefault="002C0B3B" w:rsidP="00FB3B84">
      <w:pPr>
        <w:numPr>
          <w:ilvl w:val="0"/>
          <w:numId w:val="49"/>
        </w:numPr>
        <w:spacing w:after="0" w:line="240" w:lineRule="auto"/>
        <w:ind w:right="-56"/>
        <w:jc w:val="both"/>
        <w:rPr>
          <w:rFonts w:asciiTheme="minorHAnsi" w:hAnsiTheme="minorHAnsi"/>
        </w:rPr>
      </w:pPr>
      <w:r w:rsidRPr="00FB3B84">
        <w:rPr>
          <w:rFonts w:asciiTheme="minorHAnsi" w:hAnsiTheme="minorHAnsi"/>
        </w:rPr>
        <w:t>Avoir une parfaite maîtrise de l’outil informatique (logiciels de traitement de texte sous Windows et des tableurs) avec courrier électronique ;</w:t>
      </w:r>
    </w:p>
    <w:p w:rsidR="002C0B3B" w:rsidRPr="00FB3B84" w:rsidRDefault="002C0B3B" w:rsidP="00FB3B84">
      <w:pPr>
        <w:numPr>
          <w:ilvl w:val="0"/>
          <w:numId w:val="49"/>
        </w:numPr>
        <w:spacing w:after="0" w:line="240" w:lineRule="auto"/>
        <w:ind w:right="-56"/>
        <w:jc w:val="both"/>
        <w:rPr>
          <w:rFonts w:asciiTheme="minorHAnsi" w:hAnsiTheme="minorHAnsi"/>
        </w:rPr>
      </w:pPr>
      <w:r w:rsidRPr="00FB3B84">
        <w:rPr>
          <w:rFonts w:asciiTheme="minorHAnsi" w:hAnsiTheme="minorHAnsi"/>
        </w:rPr>
        <w:t>Etre apte à travailler en équipe et sous pression ;</w:t>
      </w:r>
    </w:p>
    <w:p w:rsidR="002C0B3B" w:rsidRPr="00FB3B84" w:rsidRDefault="002C0B3B" w:rsidP="00FB3B84">
      <w:pPr>
        <w:numPr>
          <w:ilvl w:val="0"/>
          <w:numId w:val="49"/>
        </w:numPr>
        <w:spacing w:after="0" w:line="240" w:lineRule="auto"/>
        <w:ind w:right="-56"/>
        <w:jc w:val="both"/>
        <w:rPr>
          <w:rFonts w:asciiTheme="minorHAnsi" w:hAnsiTheme="minorHAnsi"/>
        </w:rPr>
      </w:pPr>
      <w:r w:rsidRPr="00FB3B84">
        <w:rPr>
          <w:rFonts w:asciiTheme="minorHAnsi" w:hAnsiTheme="minorHAnsi"/>
        </w:rPr>
        <w:t xml:space="preserve">Avoir une parfaite maîtrise du français et de l’anglais ;  </w:t>
      </w:r>
    </w:p>
    <w:p w:rsidR="002C0B3B" w:rsidRPr="00FB3B84" w:rsidRDefault="002C0B3B" w:rsidP="00FB3B84">
      <w:pPr>
        <w:numPr>
          <w:ilvl w:val="0"/>
          <w:numId w:val="49"/>
        </w:numPr>
        <w:spacing w:after="0" w:line="240" w:lineRule="auto"/>
        <w:ind w:right="-56"/>
        <w:jc w:val="both"/>
        <w:rPr>
          <w:rFonts w:asciiTheme="minorHAnsi" w:hAnsiTheme="minorHAnsi"/>
        </w:rPr>
      </w:pPr>
      <w:r w:rsidRPr="00FB3B84">
        <w:rPr>
          <w:rFonts w:asciiTheme="minorHAnsi" w:hAnsiTheme="minorHAnsi"/>
        </w:rPr>
        <w:t>Avoir une disponibilité immédiate.</w:t>
      </w:r>
    </w:p>
    <w:p w:rsidR="0067067F" w:rsidRDefault="0067067F" w:rsidP="00BE7BAD">
      <w:pPr>
        <w:spacing w:after="0" w:line="360" w:lineRule="auto"/>
        <w:jc w:val="both"/>
        <w:rPr>
          <w:rFonts w:cs="Calibri"/>
          <w:b/>
          <w:sz w:val="24"/>
          <w:szCs w:val="24"/>
          <w:u w:val="single"/>
        </w:rPr>
      </w:pPr>
      <w:r>
        <w:rPr>
          <w:rFonts w:cs="Calibri"/>
          <w:b/>
          <w:sz w:val="24"/>
          <w:szCs w:val="24"/>
          <w:u w:val="single"/>
        </w:rPr>
        <w:br w:type="page"/>
      </w:r>
    </w:p>
    <w:p w:rsidR="004C04E5" w:rsidRPr="00AB30AB" w:rsidRDefault="0067067F" w:rsidP="00BE7BAD">
      <w:pPr>
        <w:spacing w:after="0" w:line="360" w:lineRule="auto"/>
        <w:jc w:val="both"/>
        <w:rPr>
          <w:rFonts w:cs="Calibri"/>
          <w:b/>
          <w:sz w:val="32"/>
          <w:szCs w:val="32"/>
          <w:u w:val="single"/>
        </w:rPr>
      </w:pPr>
      <w:r w:rsidRPr="00AB30AB">
        <w:rPr>
          <w:rFonts w:cs="Calibri"/>
          <w:b/>
          <w:sz w:val="32"/>
          <w:szCs w:val="32"/>
          <w:u w:val="single"/>
        </w:rPr>
        <w:lastRenderedPageBreak/>
        <w:t xml:space="preserve">ANNEXE B : </w:t>
      </w:r>
    </w:p>
    <w:p w:rsidR="00F1270C" w:rsidRPr="009163AA" w:rsidRDefault="00F1270C" w:rsidP="00BE7BAD">
      <w:pPr>
        <w:spacing w:after="0" w:line="360" w:lineRule="auto"/>
        <w:jc w:val="both"/>
        <w:rPr>
          <w:rFonts w:cs="Calibri"/>
          <w:b/>
          <w:sz w:val="24"/>
          <w:szCs w:val="24"/>
          <w:u w:val="single"/>
        </w:rPr>
      </w:pPr>
      <w:r w:rsidRPr="009163AA">
        <w:rPr>
          <w:rFonts w:cs="Calibri"/>
          <w:b/>
          <w:sz w:val="24"/>
          <w:szCs w:val="24"/>
          <w:u w:val="single"/>
        </w:rPr>
        <w:t>Exemple de véhicules mobiles à panneaux solaires développés par ARED au Rwanda</w:t>
      </w:r>
    </w:p>
    <w:p w:rsidR="00B567CB" w:rsidRPr="009163AA" w:rsidRDefault="009462E7" w:rsidP="00BE7BAD">
      <w:pPr>
        <w:jc w:val="both"/>
        <w:rPr>
          <w:rFonts w:cs="Calibri"/>
        </w:rPr>
      </w:pPr>
      <w:r>
        <w:rPr>
          <w:rFonts w:cs="Calibri"/>
          <w:noProof/>
          <w:lang w:eastAsia="fr-FR"/>
        </w:rPr>
        <w:drawing>
          <wp:inline distT="0" distB="0" distL="0" distR="0">
            <wp:extent cx="2362200" cy="3057525"/>
            <wp:effectExtent l="0" t="0" r="0" b="9525"/>
            <wp:docPr id="4" name="Image 4" descr="http://www.ambarwanda.be/images/green-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ambarwanda.be/images/green-energy.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2200" cy="3057525"/>
                    </a:xfrm>
                    <a:prstGeom prst="rect">
                      <a:avLst/>
                    </a:prstGeom>
                    <a:noFill/>
                    <a:ln>
                      <a:noFill/>
                    </a:ln>
                  </pic:spPr>
                </pic:pic>
              </a:graphicData>
            </a:graphic>
          </wp:inline>
        </w:drawing>
      </w:r>
    </w:p>
    <w:p w:rsidR="00F1270C" w:rsidRPr="009163AA" w:rsidRDefault="00F1270C" w:rsidP="00BE7BAD">
      <w:pPr>
        <w:spacing w:after="0" w:line="360" w:lineRule="auto"/>
        <w:jc w:val="both"/>
        <w:rPr>
          <w:rFonts w:cs="Calibri"/>
          <w:b/>
          <w:sz w:val="24"/>
          <w:szCs w:val="24"/>
          <w:u w:val="single"/>
        </w:rPr>
      </w:pPr>
      <w:r w:rsidRPr="009163AA">
        <w:rPr>
          <w:rFonts w:cs="Calibri"/>
          <w:b/>
          <w:sz w:val="24"/>
          <w:szCs w:val="24"/>
          <w:u w:val="single"/>
        </w:rPr>
        <w:t>Exemple d’unités de dessalement</w:t>
      </w:r>
    </w:p>
    <w:p w:rsidR="00F1270C" w:rsidRPr="009163AA" w:rsidRDefault="00F1270C" w:rsidP="00BE7BAD">
      <w:pPr>
        <w:jc w:val="both"/>
        <w:rPr>
          <w:rFonts w:cs="Calibri"/>
        </w:rPr>
      </w:pPr>
    </w:p>
    <w:p w:rsidR="00F1270C" w:rsidRPr="009163AA" w:rsidRDefault="009462E7" w:rsidP="00BE7BAD">
      <w:pPr>
        <w:jc w:val="both"/>
        <w:rPr>
          <w:rFonts w:cs="Calibri"/>
        </w:rPr>
      </w:pPr>
      <w:r>
        <w:rPr>
          <w:rFonts w:cs="Calibri"/>
          <w:noProof/>
          <w:lang w:eastAsia="fr-FR"/>
        </w:rPr>
        <w:drawing>
          <wp:inline distT="0" distB="0" distL="0" distR="0">
            <wp:extent cx="3962400" cy="3181350"/>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rcRect l="-2"/>
                    <a:stretch>
                      <a:fillRect/>
                    </a:stretch>
                  </pic:blipFill>
                  <pic:spPr bwMode="auto">
                    <a:xfrm>
                      <a:off x="0" y="0"/>
                      <a:ext cx="3962400" cy="3181350"/>
                    </a:xfrm>
                    <a:prstGeom prst="rect">
                      <a:avLst/>
                    </a:prstGeom>
                    <a:noFill/>
                    <a:ln>
                      <a:noFill/>
                    </a:ln>
                  </pic:spPr>
                </pic:pic>
              </a:graphicData>
            </a:graphic>
          </wp:inline>
        </w:drawing>
      </w:r>
    </w:p>
    <w:p w:rsidR="00F1270C" w:rsidRPr="009163AA" w:rsidRDefault="00502F9E" w:rsidP="00BE7BAD">
      <w:pPr>
        <w:spacing w:after="0" w:line="360" w:lineRule="auto"/>
        <w:jc w:val="both"/>
        <w:rPr>
          <w:rFonts w:cs="Calibri"/>
          <w:b/>
          <w:sz w:val="24"/>
          <w:szCs w:val="24"/>
          <w:u w:val="single"/>
        </w:rPr>
      </w:pPr>
      <w:r w:rsidRPr="009163AA">
        <w:rPr>
          <w:rFonts w:cs="Calibri"/>
          <w:b/>
          <w:sz w:val="24"/>
          <w:szCs w:val="24"/>
          <w:u w:val="single"/>
        </w:rPr>
        <w:t>Exemple de triporteurs isothermes</w:t>
      </w:r>
    </w:p>
    <w:p w:rsidR="00502F9E" w:rsidRPr="009163AA" w:rsidRDefault="00502F9E" w:rsidP="00BE7BAD">
      <w:pPr>
        <w:spacing w:after="0" w:line="360" w:lineRule="auto"/>
        <w:jc w:val="both"/>
        <w:rPr>
          <w:rFonts w:cs="Calibri"/>
        </w:rPr>
      </w:pPr>
    </w:p>
    <w:p w:rsidR="00502F9E" w:rsidRPr="009163AA" w:rsidRDefault="009462E7" w:rsidP="00BE7BAD">
      <w:pPr>
        <w:jc w:val="both"/>
        <w:rPr>
          <w:rFonts w:cs="Calibri"/>
        </w:rPr>
      </w:pPr>
      <w:r>
        <w:rPr>
          <w:rFonts w:cs="Calibri"/>
          <w:noProof/>
          <w:lang w:eastAsia="fr-FR"/>
        </w:rPr>
        <w:lastRenderedPageBreak/>
        <w:drawing>
          <wp:inline distT="0" distB="0" distL="0" distR="0">
            <wp:extent cx="2171700" cy="2533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2533650"/>
                    </a:xfrm>
                    <a:prstGeom prst="rect">
                      <a:avLst/>
                    </a:prstGeom>
                    <a:noFill/>
                    <a:ln>
                      <a:noFill/>
                    </a:ln>
                  </pic:spPr>
                </pic:pic>
              </a:graphicData>
            </a:graphic>
          </wp:inline>
        </w:drawing>
      </w:r>
    </w:p>
    <w:p w:rsidR="00B567CB" w:rsidRPr="009163AA" w:rsidRDefault="00B567CB" w:rsidP="00BE7BAD">
      <w:pPr>
        <w:jc w:val="both"/>
        <w:rPr>
          <w:rFonts w:cs="Calibri"/>
        </w:rPr>
      </w:pPr>
    </w:p>
    <w:p w:rsidR="00B567CB" w:rsidRPr="009163AA" w:rsidRDefault="00B567CB" w:rsidP="00BE7BAD">
      <w:pPr>
        <w:jc w:val="both"/>
        <w:rPr>
          <w:rFonts w:cs="Calibri"/>
        </w:rPr>
      </w:pPr>
    </w:p>
    <w:p w:rsidR="00B567CB" w:rsidRPr="009163AA" w:rsidRDefault="00B567CB" w:rsidP="00BE7BAD">
      <w:pPr>
        <w:jc w:val="both"/>
        <w:rPr>
          <w:rFonts w:cs="Calibri"/>
        </w:rPr>
      </w:pPr>
    </w:p>
    <w:p w:rsidR="00B567CB" w:rsidRPr="009163AA" w:rsidRDefault="00B567CB" w:rsidP="00BE7BAD">
      <w:pPr>
        <w:jc w:val="both"/>
        <w:rPr>
          <w:rFonts w:cs="Calibri"/>
        </w:rPr>
      </w:pPr>
    </w:p>
    <w:sectPr w:rsidR="00B567CB" w:rsidRPr="009163AA" w:rsidSect="00940C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42" w:rsidRDefault="001D0342" w:rsidP="00140E33">
      <w:pPr>
        <w:spacing w:after="0" w:line="240" w:lineRule="auto"/>
      </w:pPr>
      <w:r>
        <w:separator/>
      </w:r>
    </w:p>
  </w:endnote>
  <w:endnote w:type="continuationSeparator" w:id="0">
    <w:p w:rsidR="001D0342" w:rsidRDefault="001D0342" w:rsidP="001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60377"/>
      <w:docPartObj>
        <w:docPartGallery w:val="Page Numbers (Bottom of Page)"/>
        <w:docPartUnique/>
      </w:docPartObj>
    </w:sdtPr>
    <w:sdtEndPr>
      <w:rPr>
        <w:color w:val="7F7F7F" w:themeColor="background1" w:themeShade="7F"/>
        <w:spacing w:val="60"/>
      </w:rPr>
    </w:sdtEndPr>
    <w:sdtContent>
      <w:p w:rsidR="00FB3B84" w:rsidRDefault="00FB3B84">
        <w:pPr>
          <w:pStyle w:val="Pieddepage"/>
          <w:pBdr>
            <w:top w:val="single" w:sz="4" w:space="1" w:color="D9D9D9" w:themeColor="background1" w:themeShade="D9"/>
          </w:pBdr>
          <w:jc w:val="right"/>
        </w:pPr>
        <w:r>
          <w:fldChar w:fldCharType="begin"/>
        </w:r>
        <w:r>
          <w:instrText>PAGE   \* MERGEFORMAT</w:instrText>
        </w:r>
        <w:r>
          <w:fldChar w:fldCharType="separate"/>
        </w:r>
        <w:r w:rsidR="00C7651E">
          <w:rPr>
            <w:noProof/>
          </w:rPr>
          <w:t>2</w:t>
        </w:r>
        <w:r>
          <w:rPr>
            <w:noProof/>
          </w:rPr>
          <w:fldChar w:fldCharType="end"/>
        </w:r>
        <w:r>
          <w:t xml:space="preserve"> | </w:t>
        </w:r>
        <w:r>
          <w:rPr>
            <w:color w:val="7F7F7F" w:themeColor="background1" w:themeShade="7F"/>
            <w:spacing w:val="60"/>
          </w:rPr>
          <w:t>Page</w:t>
        </w:r>
      </w:p>
    </w:sdtContent>
  </w:sdt>
  <w:p w:rsidR="00FB3B84" w:rsidRDefault="00FB3B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42" w:rsidRDefault="001D0342" w:rsidP="00140E33">
      <w:pPr>
        <w:spacing w:after="0" w:line="240" w:lineRule="auto"/>
      </w:pPr>
      <w:r>
        <w:separator/>
      </w:r>
    </w:p>
  </w:footnote>
  <w:footnote w:type="continuationSeparator" w:id="0">
    <w:p w:rsidR="001D0342" w:rsidRDefault="001D0342" w:rsidP="00140E33">
      <w:pPr>
        <w:spacing w:after="0" w:line="240" w:lineRule="auto"/>
      </w:pPr>
      <w:r>
        <w:continuationSeparator/>
      </w:r>
    </w:p>
  </w:footnote>
  <w:footnote w:id="1">
    <w:p w:rsidR="00FB3B84" w:rsidRPr="00A024ED" w:rsidRDefault="00FB3B84" w:rsidP="00140E33">
      <w:pPr>
        <w:pStyle w:val="Notedebasdepage"/>
        <w:rPr>
          <w:sz w:val="16"/>
          <w:szCs w:val="16"/>
        </w:rPr>
      </w:pPr>
      <w:r w:rsidRPr="00A024ED">
        <w:rPr>
          <w:rStyle w:val="Appelnotedebasdep"/>
          <w:sz w:val="16"/>
          <w:szCs w:val="16"/>
        </w:rPr>
        <w:footnoteRef/>
      </w:r>
      <w:r w:rsidRPr="00A024ED">
        <w:rPr>
          <w:sz w:val="16"/>
          <w:szCs w:val="16"/>
        </w:rPr>
        <w:t xml:space="preserve"> Realizing Africa’s wealth. UNDP. 2013.</w:t>
      </w:r>
    </w:p>
  </w:footnote>
  <w:footnote w:id="2">
    <w:p w:rsidR="00FB3B84" w:rsidRDefault="00FB3B84">
      <w:pPr>
        <w:pStyle w:val="Notedebasdepage"/>
      </w:pPr>
      <w:r>
        <w:rPr>
          <w:rStyle w:val="Appelnotedebasdep"/>
        </w:rPr>
        <w:footnoteRef/>
      </w:r>
      <w:r>
        <w:t xml:space="preserve"> Recyclage des déchets plastiques dans la gestion des déchets en Afrique et dans les Caraïbes. Bruneau et al.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1B7"/>
    <w:multiLevelType w:val="hybridMultilevel"/>
    <w:tmpl w:val="1EE0D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A257F"/>
    <w:multiLevelType w:val="hybridMultilevel"/>
    <w:tmpl w:val="4208A0AA"/>
    <w:lvl w:ilvl="0" w:tplc="040C0001">
      <w:start w:val="1"/>
      <w:numFmt w:val="bullet"/>
      <w:lvlText w:val=""/>
      <w:lvlJc w:val="left"/>
      <w:pPr>
        <w:tabs>
          <w:tab w:val="num" w:pos="-336"/>
        </w:tabs>
        <w:ind w:left="-336" w:hanging="360"/>
      </w:pPr>
      <w:rPr>
        <w:rFonts w:ascii="Symbol" w:hAnsi="Symbol" w:hint="default"/>
      </w:rPr>
    </w:lvl>
    <w:lvl w:ilvl="1" w:tplc="38964808">
      <w:start w:val="7"/>
      <w:numFmt w:val="bullet"/>
      <w:lvlText w:val="-"/>
      <w:lvlJc w:val="left"/>
      <w:pPr>
        <w:tabs>
          <w:tab w:val="num" w:pos="384"/>
        </w:tabs>
        <w:ind w:left="384" w:hanging="360"/>
      </w:pPr>
      <w:rPr>
        <w:rFonts w:ascii="Times New Roman" w:eastAsia="Times New Roman" w:hAnsi="Times New Roman" w:hint="default"/>
      </w:rPr>
    </w:lvl>
    <w:lvl w:ilvl="2" w:tplc="040C0005" w:tentative="1">
      <w:start w:val="1"/>
      <w:numFmt w:val="bullet"/>
      <w:lvlText w:val=""/>
      <w:lvlJc w:val="left"/>
      <w:pPr>
        <w:tabs>
          <w:tab w:val="num" w:pos="1104"/>
        </w:tabs>
        <w:ind w:left="1104" w:hanging="360"/>
      </w:pPr>
      <w:rPr>
        <w:rFonts w:ascii="Wingdings" w:hAnsi="Wingdings" w:hint="default"/>
      </w:rPr>
    </w:lvl>
    <w:lvl w:ilvl="3" w:tplc="040C0001" w:tentative="1">
      <w:start w:val="1"/>
      <w:numFmt w:val="bullet"/>
      <w:lvlText w:val=""/>
      <w:lvlJc w:val="left"/>
      <w:pPr>
        <w:tabs>
          <w:tab w:val="num" w:pos="1824"/>
        </w:tabs>
        <w:ind w:left="1824" w:hanging="360"/>
      </w:pPr>
      <w:rPr>
        <w:rFonts w:ascii="Symbol" w:hAnsi="Symbol" w:hint="default"/>
      </w:rPr>
    </w:lvl>
    <w:lvl w:ilvl="4" w:tplc="040C0003" w:tentative="1">
      <w:start w:val="1"/>
      <w:numFmt w:val="bullet"/>
      <w:lvlText w:val="o"/>
      <w:lvlJc w:val="left"/>
      <w:pPr>
        <w:tabs>
          <w:tab w:val="num" w:pos="2544"/>
        </w:tabs>
        <w:ind w:left="2544" w:hanging="360"/>
      </w:pPr>
      <w:rPr>
        <w:rFonts w:ascii="Courier New" w:hAnsi="Courier New" w:hint="default"/>
      </w:rPr>
    </w:lvl>
    <w:lvl w:ilvl="5" w:tplc="040C0005" w:tentative="1">
      <w:start w:val="1"/>
      <w:numFmt w:val="bullet"/>
      <w:lvlText w:val=""/>
      <w:lvlJc w:val="left"/>
      <w:pPr>
        <w:tabs>
          <w:tab w:val="num" w:pos="3264"/>
        </w:tabs>
        <w:ind w:left="3264" w:hanging="360"/>
      </w:pPr>
      <w:rPr>
        <w:rFonts w:ascii="Wingdings" w:hAnsi="Wingdings" w:hint="default"/>
      </w:rPr>
    </w:lvl>
    <w:lvl w:ilvl="6" w:tplc="040C0001" w:tentative="1">
      <w:start w:val="1"/>
      <w:numFmt w:val="bullet"/>
      <w:lvlText w:val=""/>
      <w:lvlJc w:val="left"/>
      <w:pPr>
        <w:tabs>
          <w:tab w:val="num" w:pos="3984"/>
        </w:tabs>
        <w:ind w:left="3984" w:hanging="360"/>
      </w:pPr>
      <w:rPr>
        <w:rFonts w:ascii="Symbol" w:hAnsi="Symbol" w:hint="default"/>
      </w:rPr>
    </w:lvl>
    <w:lvl w:ilvl="7" w:tplc="040C0003" w:tentative="1">
      <w:start w:val="1"/>
      <w:numFmt w:val="bullet"/>
      <w:lvlText w:val="o"/>
      <w:lvlJc w:val="left"/>
      <w:pPr>
        <w:tabs>
          <w:tab w:val="num" w:pos="4704"/>
        </w:tabs>
        <w:ind w:left="4704" w:hanging="360"/>
      </w:pPr>
      <w:rPr>
        <w:rFonts w:ascii="Courier New" w:hAnsi="Courier New" w:hint="default"/>
      </w:rPr>
    </w:lvl>
    <w:lvl w:ilvl="8" w:tplc="040C0005" w:tentative="1">
      <w:start w:val="1"/>
      <w:numFmt w:val="bullet"/>
      <w:lvlText w:val=""/>
      <w:lvlJc w:val="left"/>
      <w:pPr>
        <w:tabs>
          <w:tab w:val="num" w:pos="5424"/>
        </w:tabs>
        <w:ind w:left="5424" w:hanging="360"/>
      </w:pPr>
      <w:rPr>
        <w:rFonts w:ascii="Wingdings" w:hAnsi="Wingdings" w:hint="default"/>
      </w:rPr>
    </w:lvl>
  </w:abstractNum>
  <w:abstractNum w:abstractNumId="2" w15:restartNumberingAfterBreak="0">
    <w:nsid w:val="04D51885"/>
    <w:multiLevelType w:val="hybridMultilevel"/>
    <w:tmpl w:val="9F342DE4"/>
    <w:lvl w:ilvl="0" w:tplc="03728EFC">
      <w:start w:val="1"/>
      <w:numFmt w:val="bullet"/>
      <w:lvlText w:val=""/>
      <w:lvlJc w:val="left"/>
      <w:pPr>
        <w:tabs>
          <w:tab w:val="num" w:pos="360"/>
        </w:tabs>
        <w:ind w:left="360" w:hanging="360"/>
      </w:pPr>
      <w:rPr>
        <w:rFonts w:ascii="Symbol" w:hAnsi="Symbol" w:hint="default"/>
        <w:color w:val="auto"/>
        <w:sz w:val="16"/>
      </w:rPr>
    </w:lvl>
    <w:lvl w:ilvl="1" w:tplc="5E22A4D8">
      <w:numFmt w:val="bullet"/>
      <w:lvlText w:val="-"/>
      <w:lvlJc w:val="left"/>
      <w:pPr>
        <w:tabs>
          <w:tab w:val="num" w:pos="1080"/>
        </w:tabs>
        <w:ind w:left="1080" w:hanging="360"/>
      </w:pPr>
      <w:rPr>
        <w:rFonts w:ascii="Times New Roman" w:eastAsia="Times New Roman" w:hAnsi="Times New Roman" w:cs="Times New Roman" w:hint="default"/>
        <w:sz w:val="16"/>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03FE0"/>
    <w:multiLevelType w:val="hybridMultilevel"/>
    <w:tmpl w:val="878A522C"/>
    <w:lvl w:ilvl="0" w:tplc="4CA016E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559D4"/>
    <w:multiLevelType w:val="hybridMultilevel"/>
    <w:tmpl w:val="A7CA8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1507B"/>
    <w:multiLevelType w:val="hybridMultilevel"/>
    <w:tmpl w:val="9432AA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F782F91"/>
    <w:multiLevelType w:val="hybridMultilevel"/>
    <w:tmpl w:val="2CFE82E6"/>
    <w:lvl w:ilvl="0" w:tplc="CA64F15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4F5F02"/>
    <w:multiLevelType w:val="hybridMultilevel"/>
    <w:tmpl w:val="1E2E15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E412F0"/>
    <w:multiLevelType w:val="hybridMultilevel"/>
    <w:tmpl w:val="6C5C7AFA"/>
    <w:lvl w:ilvl="0" w:tplc="F954D5D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26B3A97"/>
    <w:multiLevelType w:val="hybridMultilevel"/>
    <w:tmpl w:val="FF76E56E"/>
    <w:lvl w:ilvl="0" w:tplc="E3C45E4C">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3055C35"/>
    <w:multiLevelType w:val="hybridMultilevel"/>
    <w:tmpl w:val="53C8B54C"/>
    <w:lvl w:ilvl="0" w:tplc="ED683B94">
      <w:start w:val="1"/>
      <w:numFmt w:val="bullet"/>
      <w:lvlText w:val=""/>
      <w:lvlJc w:val="left"/>
      <w:pPr>
        <w:ind w:left="502" w:hanging="360"/>
      </w:pPr>
      <w:rPr>
        <w:rFonts w:ascii="Symbol" w:hAnsi="Symbol" w:hint="default"/>
      </w:rPr>
    </w:lvl>
    <w:lvl w:ilvl="1" w:tplc="040C0019" w:tentative="1">
      <w:start w:val="1"/>
      <w:numFmt w:val="bullet"/>
      <w:lvlText w:val="o"/>
      <w:lvlJc w:val="left"/>
      <w:pPr>
        <w:ind w:left="1222" w:hanging="360"/>
      </w:pPr>
      <w:rPr>
        <w:rFonts w:ascii="Courier New" w:hAnsi="Courier New" w:cs="Courier New" w:hint="default"/>
      </w:rPr>
    </w:lvl>
    <w:lvl w:ilvl="2" w:tplc="040C001B" w:tentative="1">
      <w:start w:val="1"/>
      <w:numFmt w:val="bullet"/>
      <w:lvlText w:val=""/>
      <w:lvlJc w:val="left"/>
      <w:pPr>
        <w:ind w:left="1942" w:hanging="360"/>
      </w:pPr>
      <w:rPr>
        <w:rFonts w:ascii="Wingdings" w:hAnsi="Wingdings" w:hint="default"/>
      </w:rPr>
    </w:lvl>
    <w:lvl w:ilvl="3" w:tplc="040C000F" w:tentative="1">
      <w:start w:val="1"/>
      <w:numFmt w:val="bullet"/>
      <w:lvlText w:val=""/>
      <w:lvlJc w:val="left"/>
      <w:pPr>
        <w:ind w:left="2662" w:hanging="360"/>
      </w:pPr>
      <w:rPr>
        <w:rFonts w:ascii="Symbol" w:hAnsi="Symbol" w:hint="default"/>
      </w:rPr>
    </w:lvl>
    <w:lvl w:ilvl="4" w:tplc="040C0019" w:tentative="1">
      <w:start w:val="1"/>
      <w:numFmt w:val="bullet"/>
      <w:lvlText w:val="o"/>
      <w:lvlJc w:val="left"/>
      <w:pPr>
        <w:ind w:left="3382" w:hanging="360"/>
      </w:pPr>
      <w:rPr>
        <w:rFonts w:ascii="Courier New" w:hAnsi="Courier New" w:cs="Courier New" w:hint="default"/>
      </w:rPr>
    </w:lvl>
    <w:lvl w:ilvl="5" w:tplc="040C001B" w:tentative="1">
      <w:start w:val="1"/>
      <w:numFmt w:val="bullet"/>
      <w:lvlText w:val=""/>
      <w:lvlJc w:val="left"/>
      <w:pPr>
        <w:ind w:left="4102" w:hanging="360"/>
      </w:pPr>
      <w:rPr>
        <w:rFonts w:ascii="Wingdings" w:hAnsi="Wingdings" w:hint="default"/>
      </w:rPr>
    </w:lvl>
    <w:lvl w:ilvl="6" w:tplc="040C000F" w:tentative="1">
      <w:start w:val="1"/>
      <w:numFmt w:val="bullet"/>
      <w:lvlText w:val=""/>
      <w:lvlJc w:val="left"/>
      <w:pPr>
        <w:ind w:left="4822" w:hanging="360"/>
      </w:pPr>
      <w:rPr>
        <w:rFonts w:ascii="Symbol" w:hAnsi="Symbol" w:hint="default"/>
      </w:rPr>
    </w:lvl>
    <w:lvl w:ilvl="7" w:tplc="040C0019" w:tentative="1">
      <w:start w:val="1"/>
      <w:numFmt w:val="bullet"/>
      <w:lvlText w:val="o"/>
      <w:lvlJc w:val="left"/>
      <w:pPr>
        <w:ind w:left="5542" w:hanging="360"/>
      </w:pPr>
      <w:rPr>
        <w:rFonts w:ascii="Courier New" w:hAnsi="Courier New" w:cs="Courier New" w:hint="default"/>
      </w:rPr>
    </w:lvl>
    <w:lvl w:ilvl="8" w:tplc="040C001B" w:tentative="1">
      <w:start w:val="1"/>
      <w:numFmt w:val="bullet"/>
      <w:lvlText w:val=""/>
      <w:lvlJc w:val="left"/>
      <w:pPr>
        <w:ind w:left="6262" w:hanging="360"/>
      </w:pPr>
      <w:rPr>
        <w:rFonts w:ascii="Wingdings" w:hAnsi="Wingdings" w:hint="default"/>
      </w:rPr>
    </w:lvl>
  </w:abstractNum>
  <w:abstractNum w:abstractNumId="11" w15:restartNumberingAfterBreak="0">
    <w:nsid w:val="14123BCE"/>
    <w:multiLevelType w:val="hybridMultilevel"/>
    <w:tmpl w:val="28C8F5FA"/>
    <w:lvl w:ilvl="0" w:tplc="FFFFFFFF">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735"/>
        </w:tabs>
        <w:ind w:left="735" w:hanging="360"/>
      </w:pPr>
      <w:rPr>
        <w:rFonts w:ascii="Symbol" w:hAnsi="Symbol"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2" w15:restartNumberingAfterBreak="0">
    <w:nsid w:val="14DB57D6"/>
    <w:multiLevelType w:val="hybridMultilevel"/>
    <w:tmpl w:val="FA00603E"/>
    <w:lvl w:ilvl="0" w:tplc="ED683B94">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3" w15:restartNumberingAfterBreak="0">
    <w:nsid w:val="165B4EAD"/>
    <w:multiLevelType w:val="multilevel"/>
    <w:tmpl w:val="13C2818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6D07024"/>
    <w:multiLevelType w:val="hybridMultilevel"/>
    <w:tmpl w:val="57805FF2"/>
    <w:lvl w:ilvl="0" w:tplc="040C0001">
      <w:start w:val="1"/>
      <w:numFmt w:val="bullet"/>
      <w:lvlText w:val=""/>
      <w:lvlJc w:val="left"/>
      <w:pPr>
        <w:ind w:left="360" w:hanging="360"/>
      </w:pPr>
      <w:rPr>
        <w:rFonts w:ascii="Symbol" w:hAnsi="Symbol"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15" w15:restartNumberingAfterBreak="0">
    <w:nsid w:val="178A3592"/>
    <w:multiLevelType w:val="hybridMultilevel"/>
    <w:tmpl w:val="069CE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F82962"/>
    <w:multiLevelType w:val="hybridMultilevel"/>
    <w:tmpl w:val="BFB8A5EA"/>
    <w:lvl w:ilvl="0" w:tplc="4CA016E4">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93B30CA"/>
    <w:multiLevelType w:val="multilevel"/>
    <w:tmpl w:val="89FAB62C"/>
    <w:lvl w:ilvl="0">
      <w:start w:val="1"/>
      <w:numFmt w:val="decimal"/>
      <w:pStyle w:val="Titre2"/>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1D254825"/>
    <w:multiLevelType w:val="hybridMultilevel"/>
    <w:tmpl w:val="453204FA"/>
    <w:lvl w:ilvl="0" w:tplc="040C0007">
      <w:start w:val="1"/>
      <w:numFmt w:val="bullet"/>
      <w:lvlText w:val=""/>
      <w:lvlJc w:val="left"/>
      <w:pPr>
        <w:tabs>
          <w:tab w:val="num" w:pos="720"/>
        </w:tabs>
        <w:ind w:left="720" w:hanging="360"/>
      </w:pPr>
      <w:rPr>
        <w:rFonts w:ascii="Wingdings" w:hAnsi="Wingdings" w:hint="default"/>
        <w:sz w:val="16"/>
      </w:rPr>
    </w:lvl>
    <w:lvl w:ilvl="1" w:tplc="5E22A4D8">
      <w:numFmt w:val="bullet"/>
      <w:lvlText w:val="-"/>
      <w:lvlJc w:val="left"/>
      <w:pPr>
        <w:tabs>
          <w:tab w:val="num" w:pos="1440"/>
        </w:tabs>
        <w:ind w:left="1440" w:hanging="360"/>
      </w:pPr>
      <w:rPr>
        <w:rFonts w:ascii="Times New Roman" w:eastAsia="Times New Roman" w:hAnsi="Times New Roman" w:cs="Times New Roman"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1A7223"/>
    <w:multiLevelType w:val="hybridMultilevel"/>
    <w:tmpl w:val="EAB4A7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6A11E61"/>
    <w:multiLevelType w:val="hybridMultilevel"/>
    <w:tmpl w:val="68DEA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79D5BC3"/>
    <w:multiLevelType w:val="hybridMultilevel"/>
    <w:tmpl w:val="F30EEC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96CEC"/>
    <w:multiLevelType w:val="hybridMultilevel"/>
    <w:tmpl w:val="EFBA45DA"/>
    <w:lvl w:ilvl="0" w:tplc="5E22A4D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125C6F"/>
    <w:multiLevelType w:val="hybridMultilevel"/>
    <w:tmpl w:val="3CA87014"/>
    <w:lvl w:ilvl="0" w:tplc="F5EAD0AA">
      <w:start w:val="1"/>
      <w:numFmt w:val="bullet"/>
      <w:pStyle w:val="Pn"/>
      <w:lvlText w:val=""/>
      <w:lvlJc w:val="left"/>
      <w:pPr>
        <w:tabs>
          <w:tab w:val="num" w:pos="396"/>
        </w:tabs>
        <w:ind w:left="396" w:hanging="396"/>
      </w:pPr>
      <w:rPr>
        <w:rFonts w:ascii="Wingdings" w:hAnsi="Wingdings" w:cs="Times New Roman" w:hint="default"/>
        <w:color w:val="008080"/>
        <w:sz w:val="20"/>
        <w:szCs w:val="20"/>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cs="Times New Roman" w:hint="default"/>
      </w:rPr>
    </w:lvl>
    <w:lvl w:ilvl="3" w:tplc="040C0001">
      <w:start w:val="1"/>
      <w:numFmt w:val="bullet"/>
      <w:lvlText w:val=""/>
      <w:lvlJc w:val="left"/>
      <w:pPr>
        <w:tabs>
          <w:tab w:val="num" w:pos="2596"/>
        </w:tabs>
        <w:ind w:left="2596" w:hanging="360"/>
      </w:pPr>
      <w:rPr>
        <w:rFonts w:ascii="Symbol" w:hAnsi="Symbol" w:cs="Times New Roman" w:hint="default"/>
      </w:rPr>
    </w:lvl>
    <w:lvl w:ilvl="4" w:tplc="040C0003">
      <w:start w:val="1"/>
      <w:numFmt w:val="bullet"/>
      <w:lvlText w:val="o"/>
      <w:lvlJc w:val="left"/>
      <w:pPr>
        <w:tabs>
          <w:tab w:val="num" w:pos="3316"/>
        </w:tabs>
        <w:ind w:left="3316" w:hanging="360"/>
      </w:pPr>
      <w:rPr>
        <w:rFonts w:ascii="Courier New" w:hAnsi="Courier New" w:cs="Courier New" w:hint="default"/>
      </w:rPr>
    </w:lvl>
    <w:lvl w:ilvl="5" w:tplc="040C0005">
      <w:start w:val="1"/>
      <w:numFmt w:val="bullet"/>
      <w:lvlText w:val=""/>
      <w:lvlJc w:val="left"/>
      <w:pPr>
        <w:tabs>
          <w:tab w:val="num" w:pos="4036"/>
        </w:tabs>
        <w:ind w:left="4036" w:hanging="360"/>
      </w:pPr>
      <w:rPr>
        <w:rFonts w:ascii="Wingdings" w:hAnsi="Wingdings" w:cs="Times New Roman" w:hint="default"/>
      </w:rPr>
    </w:lvl>
    <w:lvl w:ilvl="6" w:tplc="040C0001">
      <w:start w:val="1"/>
      <w:numFmt w:val="bullet"/>
      <w:lvlText w:val=""/>
      <w:lvlJc w:val="left"/>
      <w:pPr>
        <w:tabs>
          <w:tab w:val="num" w:pos="4756"/>
        </w:tabs>
        <w:ind w:left="4756" w:hanging="360"/>
      </w:pPr>
      <w:rPr>
        <w:rFonts w:ascii="Symbol" w:hAnsi="Symbol" w:cs="Times New Roman" w:hint="default"/>
      </w:rPr>
    </w:lvl>
    <w:lvl w:ilvl="7" w:tplc="040C0003">
      <w:start w:val="1"/>
      <w:numFmt w:val="bullet"/>
      <w:lvlText w:val="o"/>
      <w:lvlJc w:val="left"/>
      <w:pPr>
        <w:tabs>
          <w:tab w:val="num" w:pos="5476"/>
        </w:tabs>
        <w:ind w:left="5476" w:hanging="360"/>
      </w:pPr>
      <w:rPr>
        <w:rFonts w:ascii="Courier New" w:hAnsi="Courier New" w:cs="Courier New" w:hint="default"/>
      </w:rPr>
    </w:lvl>
    <w:lvl w:ilvl="8" w:tplc="040C0005">
      <w:start w:val="1"/>
      <w:numFmt w:val="bullet"/>
      <w:lvlText w:val=""/>
      <w:lvlJc w:val="left"/>
      <w:pPr>
        <w:tabs>
          <w:tab w:val="num" w:pos="6196"/>
        </w:tabs>
        <w:ind w:left="6196" w:hanging="360"/>
      </w:pPr>
      <w:rPr>
        <w:rFonts w:ascii="Wingdings" w:hAnsi="Wingdings" w:cs="Times New Roman" w:hint="default"/>
      </w:rPr>
    </w:lvl>
  </w:abstractNum>
  <w:abstractNum w:abstractNumId="24" w15:restartNumberingAfterBreak="0">
    <w:nsid w:val="33603370"/>
    <w:multiLevelType w:val="hybridMultilevel"/>
    <w:tmpl w:val="FC8C3474"/>
    <w:lvl w:ilvl="0" w:tplc="03728EFC">
      <w:start w:val="1"/>
      <w:numFmt w:val="bullet"/>
      <w:lvlText w:val=""/>
      <w:lvlJc w:val="left"/>
      <w:pPr>
        <w:tabs>
          <w:tab w:val="num" w:pos="396"/>
        </w:tabs>
        <w:ind w:left="396" w:hanging="396"/>
      </w:pPr>
      <w:rPr>
        <w:rFonts w:ascii="Symbol" w:hAnsi="Symbol" w:hint="default"/>
        <w:color w:val="auto"/>
        <w:sz w:val="20"/>
        <w:szCs w:val="20"/>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cs="Times New Roman" w:hint="default"/>
      </w:rPr>
    </w:lvl>
    <w:lvl w:ilvl="3" w:tplc="040C0001">
      <w:start w:val="1"/>
      <w:numFmt w:val="bullet"/>
      <w:lvlText w:val=""/>
      <w:lvlJc w:val="left"/>
      <w:pPr>
        <w:tabs>
          <w:tab w:val="num" w:pos="2596"/>
        </w:tabs>
        <w:ind w:left="2596" w:hanging="360"/>
      </w:pPr>
      <w:rPr>
        <w:rFonts w:ascii="Symbol" w:hAnsi="Symbol" w:cs="Times New Roman" w:hint="default"/>
      </w:rPr>
    </w:lvl>
    <w:lvl w:ilvl="4" w:tplc="040C0003">
      <w:start w:val="1"/>
      <w:numFmt w:val="bullet"/>
      <w:lvlText w:val="o"/>
      <w:lvlJc w:val="left"/>
      <w:pPr>
        <w:tabs>
          <w:tab w:val="num" w:pos="3316"/>
        </w:tabs>
        <w:ind w:left="3316" w:hanging="360"/>
      </w:pPr>
      <w:rPr>
        <w:rFonts w:ascii="Courier New" w:hAnsi="Courier New" w:cs="Courier New" w:hint="default"/>
      </w:rPr>
    </w:lvl>
    <w:lvl w:ilvl="5" w:tplc="040C0005">
      <w:start w:val="1"/>
      <w:numFmt w:val="bullet"/>
      <w:lvlText w:val=""/>
      <w:lvlJc w:val="left"/>
      <w:pPr>
        <w:tabs>
          <w:tab w:val="num" w:pos="4036"/>
        </w:tabs>
        <w:ind w:left="4036" w:hanging="360"/>
      </w:pPr>
      <w:rPr>
        <w:rFonts w:ascii="Wingdings" w:hAnsi="Wingdings" w:cs="Times New Roman" w:hint="default"/>
      </w:rPr>
    </w:lvl>
    <w:lvl w:ilvl="6" w:tplc="040C0001">
      <w:start w:val="1"/>
      <w:numFmt w:val="bullet"/>
      <w:lvlText w:val=""/>
      <w:lvlJc w:val="left"/>
      <w:pPr>
        <w:tabs>
          <w:tab w:val="num" w:pos="4756"/>
        </w:tabs>
        <w:ind w:left="4756" w:hanging="360"/>
      </w:pPr>
      <w:rPr>
        <w:rFonts w:ascii="Symbol" w:hAnsi="Symbol" w:cs="Times New Roman" w:hint="default"/>
      </w:rPr>
    </w:lvl>
    <w:lvl w:ilvl="7" w:tplc="040C0003">
      <w:start w:val="1"/>
      <w:numFmt w:val="bullet"/>
      <w:lvlText w:val="o"/>
      <w:lvlJc w:val="left"/>
      <w:pPr>
        <w:tabs>
          <w:tab w:val="num" w:pos="5476"/>
        </w:tabs>
        <w:ind w:left="5476" w:hanging="360"/>
      </w:pPr>
      <w:rPr>
        <w:rFonts w:ascii="Courier New" w:hAnsi="Courier New" w:cs="Courier New" w:hint="default"/>
      </w:rPr>
    </w:lvl>
    <w:lvl w:ilvl="8" w:tplc="040C0005">
      <w:start w:val="1"/>
      <w:numFmt w:val="bullet"/>
      <w:lvlText w:val=""/>
      <w:lvlJc w:val="left"/>
      <w:pPr>
        <w:tabs>
          <w:tab w:val="num" w:pos="6196"/>
        </w:tabs>
        <w:ind w:left="6196" w:hanging="360"/>
      </w:pPr>
      <w:rPr>
        <w:rFonts w:ascii="Wingdings" w:hAnsi="Wingdings" w:cs="Times New Roman" w:hint="default"/>
      </w:rPr>
    </w:lvl>
  </w:abstractNum>
  <w:abstractNum w:abstractNumId="25" w15:restartNumberingAfterBreak="0">
    <w:nsid w:val="35966A2B"/>
    <w:multiLevelType w:val="hybridMultilevel"/>
    <w:tmpl w:val="FBF44ED6"/>
    <w:lvl w:ilvl="0" w:tplc="040C0001">
      <w:start w:val="1"/>
      <w:numFmt w:val="bullet"/>
      <w:lvlText w:val=""/>
      <w:lvlJc w:val="left"/>
      <w:pPr>
        <w:ind w:left="360" w:hanging="360"/>
      </w:pPr>
      <w:rPr>
        <w:rFonts w:ascii="Symbol" w:hAnsi="Symbol" w:hint="default"/>
        <w:color w:val="auto"/>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6" w15:restartNumberingAfterBreak="0">
    <w:nsid w:val="398A316A"/>
    <w:multiLevelType w:val="hybridMultilevel"/>
    <w:tmpl w:val="FC3052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DB57ACB"/>
    <w:multiLevelType w:val="hybridMultilevel"/>
    <w:tmpl w:val="A32EB74E"/>
    <w:lvl w:ilvl="0" w:tplc="F0ACBB1C">
      <w:start w:val="3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CE4A8B"/>
    <w:multiLevelType w:val="hybridMultilevel"/>
    <w:tmpl w:val="FE6AC866"/>
    <w:lvl w:ilvl="0" w:tplc="D756BB22">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29" w15:restartNumberingAfterBreak="0">
    <w:nsid w:val="3E5157B8"/>
    <w:multiLevelType w:val="hybridMultilevel"/>
    <w:tmpl w:val="BCE42380"/>
    <w:lvl w:ilvl="0" w:tplc="40A8ED2E">
      <w:start w:val="1"/>
      <w:numFmt w:val="decimal"/>
      <w:pStyle w:val="Titre3"/>
      <w:lvlText w:val="%1.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6FF5DA5"/>
    <w:multiLevelType w:val="hybridMultilevel"/>
    <w:tmpl w:val="8254365C"/>
    <w:lvl w:ilvl="0" w:tplc="28046C00">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216F6D"/>
    <w:multiLevelType w:val="hybridMultilevel"/>
    <w:tmpl w:val="D40EA7BC"/>
    <w:lvl w:ilvl="0" w:tplc="5248F5BA">
      <w:start w:val="1"/>
      <w:numFmt w:val="low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AAE2CD4"/>
    <w:multiLevelType w:val="hybridMultilevel"/>
    <w:tmpl w:val="1AF22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B4F4C83"/>
    <w:multiLevelType w:val="hybridMultilevel"/>
    <w:tmpl w:val="204EAA3A"/>
    <w:lvl w:ilvl="0" w:tplc="D756BB22">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4" w15:restartNumberingAfterBreak="0">
    <w:nsid w:val="50AD50E2"/>
    <w:multiLevelType w:val="hybridMultilevel"/>
    <w:tmpl w:val="40461DE0"/>
    <w:lvl w:ilvl="0" w:tplc="F954D5DE">
      <w:start w:val="1"/>
      <w:numFmt w:val="bullet"/>
      <w:lvlText w:val=""/>
      <w:lvlJc w:val="left"/>
      <w:pPr>
        <w:ind w:left="360" w:hanging="360"/>
      </w:pPr>
      <w:rPr>
        <w:rFonts w:ascii="Symbol" w:hAnsi="Symbol" w:hint="default"/>
        <w:sz w:val="22"/>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5" w15:restartNumberingAfterBreak="0">
    <w:nsid w:val="51480020"/>
    <w:multiLevelType w:val="hybridMultilevel"/>
    <w:tmpl w:val="15D84120"/>
    <w:lvl w:ilvl="0" w:tplc="4CA016E4">
      <w:numFmt w:val="bullet"/>
      <w:lvlText w:val="-"/>
      <w:lvlJc w:val="left"/>
      <w:pPr>
        <w:ind w:left="720" w:hanging="360"/>
      </w:pPr>
      <w:rPr>
        <w:rFonts w:ascii="Cambria" w:eastAsia="MS Mincho" w:hAnsi="Cambria" w:cs="Times New Roman"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6" w15:restartNumberingAfterBreak="0">
    <w:nsid w:val="55C83457"/>
    <w:multiLevelType w:val="hybridMultilevel"/>
    <w:tmpl w:val="548AC9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BCD1A7C"/>
    <w:multiLevelType w:val="hybridMultilevel"/>
    <w:tmpl w:val="6EA89F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4183A97"/>
    <w:multiLevelType w:val="hybridMultilevel"/>
    <w:tmpl w:val="0DE20DA0"/>
    <w:lvl w:ilvl="0" w:tplc="519A19B0">
      <w:numFmt w:val="bullet"/>
      <w:lvlText w:val="-"/>
      <w:lvlJc w:val="left"/>
      <w:pPr>
        <w:ind w:left="720" w:hanging="360"/>
      </w:pPr>
      <w:rPr>
        <w:rFonts w:ascii="Times New Roman" w:eastAsia="Times New Roman" w:hAnsi="Times New Roman" w:hint="default"/>
      </w:rPr>
    </w:lvl>
    <w:lvl w:ilvl="1" w:tplc="B840FD78">
      <w:start w:val="1"/>
      <w:numFmt w:val="bullet"/>
      <w:lvlText w:val="o"/>
      <w:lvlJc w:val="left"/>
      <w:pPr>
        <w:ind w:left="1440" w:hanging="360"/>
      </w:pPr>
      <w:rPr>
        <w:rFonts w:ascii="Courier New" w:hAnsi="Courier New" w:cs="Courier New" w:hint="default"/>
      </w:rPr>
    </w:lvl>
    <w:lvl w:ilvl="2" w:tplc="A86CB42C">
      <w:start w:val="1"/>
      <w:numFmt w:val="bullet"/>
      <w:lvlText w:val=""/>
      <w:lvlJc w:val="left"/>
      <w:pPr>
        <w:ind w:left="2160" w:hanging="360"/>
      </w:pPr>
      <w:rPr>
        <w:rFonts w:ascii="Wingdings" w:hAnsi="Wingdings" w:cs="Times New Roman" w:hint="default"/>
      </w:rPr>
    </w:lvl>
    <w:lvl w:ilvl="3" w:tplc="9AB6C72E">
      <w:start w:val="1"/>
      <w:numFmt w:val="bullet"/>
      <w:lvlText w:val=""/>
      <w:lvlJc w:val="left"/>
      <w:pPr>
        <w:ind w:left="2880" w:hanging="360"/>
      </w:pPr>
      <w:rPr>
        <w:rFonts w:ascii="Symbol" w:hAnsi="Symbol" w:cs="Times New Roman" w:hint="default"/>
      </w:rPr>
    </w:lvl>
    <w:lvl w:ilvl="4" w:tplc="C26E6EDA">
      <w:start w:val="1"/>
      <w:numFmt w:val="bullet"/>
      <w:lvlText w:val="o"/>
      <w:lvlJc w:val="left"/>
      <w:pPr>
        <w:ind w:left="3600" w:hanging="360"/>
      </w:pPr>
      <w:rPr>
        <w:rFonts w:ascii="Courier New" w:hAnsi="Courier New" w:cs="Courier New" w:hint="default"/>
      </w:rPr>
    </w:lvl>
    <w:lvl w:ilvl="5" w:tplc="3BDCDBAA">
      <w:start w:val="1"/>
      <w:numFmt w:val="bullet"/>
      <w:lvlText w:val=""/>
      <w:lvlJc w:val="left"/>
      <w:pPr>
        <w:ind w:left="4320" w:hanging="360"/>
      </w:pPr>
      <w:rPr>
        <w:rFonts w:ascii="Wingdings" w:hAnsi="Wingdings" w:cs="Times New Roman" w:hint="default"/>
      </w:rPr>
    </w:lvl>
    <w:lvl w:ilvl="6" w:tplc="CA3E3E72">
      <w:start w:val="1"/>
      <w:numFmt w:val="bullet"/>
      <w:lvlText w:val=""/>
      <w:lvlJc w:val="left"/>
      <w:pPr>
        <w:ind w:left="5040" w:hanging="360"/>
      </w:pPr>
      <w:rPr>
        <w:rFonts w:ascii="Symbol" w:hAnsi="Symbol" w:cs="Times New Roman" w:hint="default"/>
      </w:rPr>
    </w:lvl>
    <w:lvl w:ilvl="7" w:tplc="F3409924">
      <w:start w:val="1"/>
      <w:numFmt w:val="bullet"/>
      <w:lvlText w:val="o"/>
      <w:lvlJc w:val="left"/>
      <w:pPr>
        <w:ind w:left="5760" w:hanging="360"/>
      </w:pPr>
      <w:rPr>
        <w:rFonts w:ascii="Courier New" w:hAnsi="Courier New" w:cs="Courier New" w:hint="default"/>
      </w:rPr>
    </w:lvl>
    <w:lvl w:ilvl="8" w:tplc="7572F7AA">
      <w:start w:val="1"/>
      <w:numFmt w:val="bullet"/>
      <w:lvlText w:val=""/>
      <w:lvlJc w:val="left"/>
      <w:pPr>
        <w:ind w:left="6480" w:hanging="360"/>
      </w:pPr>
      <w:rPr>
        <w:rFonts w:ascii="Wingdings" w:hAnsi="Wingdings" w:cs="Times New Roman" w:hint="default"/>
      </w:rPr>
    </w:lvl>
  </w:abstractNum>
  <w:abstractNum w:abstractNumId="39" w15:restartNumberingAfterBreak="0">
    <w:nsid w:val="6D691B33"/>
    <w:multiLevelType w:val="hybridMultilevel"/>
    <w:tmpl w:val="42D2E4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F781ECB"/>
    <w:multiLevelType w:val="hybridMultilevel"/>
    <w:tmpl w:val="F26EF5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4D433C4"/>
    <w:multiLevelType w:val="hybridMultilevel"/>
    <w:tmpl w:val="9EDA96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8423EB4"/>
    <w:multiLevelType w:val="hybridMultilevel"/>
    <w:tmpl w:val="9A38F7C4"/>
    <w:lvl w:ilvl="0" w:tplc="4CA016E4">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5"/>
  </w:num>
  <w:num w:numId="4">
    <w:abstractNumId w:val="10"/>
  </w:num>
  <w:num w:numId="5">
    <w:abstractNumId w:val="4"/>
  </w:num>
  <w:num w:numId="6">
    <w:abstractNumId w:val="34"/>
  </w:num>
  <w:num w:numId="7">
    <w:abstractNumId w:val="7"/>
  </w:num>
  <w:num w:numId="8">
    <w:abstractNumId w:val="6"/>
  </w:num>
  <w:num w:numId="9">
    <w:abstractNumId w:val="35"/>
  </w:num>
  <w:num w:numId="10">
    <w:abstractNumId w:val="15"/>
  </w:num>
  <w:num w:numId="11">
    <w:abstractNumId w:val="29"/>
  </w:num>
  <w:num w:numId="12">
    <w:abstractNumId w:val="8"/>
  </w:num>
  <w:num w:numId="13">
    <w:abstractNumId w:val="28"/>
  </w:num>
  <w:num w:numId="14">
    <w:abstractNumId w:val="40"/>
  </w:num>
  <w:num w:numId="15">
    <w:abstractNumId w:val="33"/>
  </w:num>
  <w:num w:numId="16">
    <w:abstractNumId w:val="37"/>
  </w:num>
  <w:num w:numId="17">
    <w:abstractNumId w:val="9"/>
  </w:num>
  <w:num w:numId="18">
    <w:abstractNumId w:val="29"/>
    <w:lvlOverride w:ilvl="0">
      <w:startOverride w:val="2"/>
    </w:lvlOverride>
  </w:num>
  <w:num w:numId="19">
    <w:abstractNumId w:val="27"/>
  </w:num>
  <w:num w:numId="20">
    <w:abstractNumId w:val="16"/>
  </w:num>
  <w:num w:numId="21">
    <w:abstractNumId w:val="17"/>
  </w:num>
  <w:num w:numId="22">
    <w:abstractNumId w:val="42"/>
  </w:num>
  <w:num w:numId="23">
    <w:abstractNumId w:val="17"/>
    <w:lvlOverride w:ilvl="0">
      <w:startOverride w:val="1"/>
    </w:lvlOverride>
  </w:num>
  <w:num w:numId="24">
    <w:abstractNumId w:val="20"/>
  </w:num>
  <w:num w:numId="25">
    <w:abstractNumId w:val="17"/>
    <w:lvlOverride w:ilvl="0">
      <w:startOverride w:val="1"/>
    </w:lvlOverride>
  </w:num>
  <w:num w:numId="26">
    <w:abstractNumId w:val="26"/>
  </w:num>
  <w:num w:numId="27">
    <w:abstractNumId w:val="0"/>
  </w:num>
  <w:num w:numId="28">
    <w:abstractNumId w:val="38"/>
  </w:num>
  <w:num w:numId="29">
    <w:abstractNumId w:val="3"/>
  </w:num>
  <w:num w:numId="30">
    <w:abstractNumId w:val="3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7"/>
    <w:lvlOverride w:ilvl="0">
      <w:startOverride w:val="2"/>
    </w:lvlOverride>
    <w:lvlOverride w:ilvl="1">
      <w:startOverride w:val="2"/>
    </w:lvlOverride>
  </w:num>
  <w:num w:numId="34">
    <w:abstractNumId w:val="13"/>
  </w:num>
  <w:num w:numId="35">
    <w:abstractNumId w:val="17"/>
    <w:lvlOverride w:ilvl="0">
      <w:startOverride w:val="2"/>
    </w:lvlOverride>
    <w:lvlOverride w:ilvl="1">
      <w:startOverride w:val="4"/>
    </w:lvlOverride>
  </w:num>
  <w:num w:numId="36">
    <w:abstractNumId w:val="5"/>
  </w:num>
  <w:num w:numId="37">
    <w:abstractNumId w:val="19"/>
  </w:num>
  <w:num w:numId="38">
    <w:abstractNumId w:val="41"/>
  </w:num>
  <w:num w:numId="39">
    <w:abstractNumId w:val="39"/>
  </w:num>
  <w:num w:numId="40">
    <w:abstractNumId w:val="36"/>
  </w:num>
  <w:num w:numId="41">
    <w:abstractNumId w:val="23"/>
  </w:num>
  <w:num w:numId="42">
    <w:abstractNumId w:val="1"/>
  </w:num>
  <w:num w:numId="43">
    <w:abstractNumId w:val="30"/>
  </w:num>
  <w:num w:numId="44">
    <w:abstractNumId w:val="11"/>
  </w:num>
  <w:num w:numId="45">
    <w:abstractNumId w:val="22"/>
  </w:num>
  <w:num w:numId="46">
    <w:abstractNumId w:val="24"/>
  </w:num>
  <w:num w:numId="47">
    <w:abstractNumId w:val="21"/>
  </w:num>
  <w:num w:numId="48">
    <w:abstractNumId w:val="18"/>
  </w:num>
  <w:num w:numId="4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4B"/>
    <w:rsid w:val="000044B0"/>
    <w:rsid w:val="00004C02"/>
    <w:rsid w:val="00006F02"/>
    <w:rsid w:val="000075BF"/>
    <w:rsid w:val="000129F5"/>
    <w:rsid w:val="0001556C"/>
    <w:rsid w:val="00016027"/>
    <w:rsid w:val="0002088D"/>
    <w:rsid w:val="0002662A"/>
    <w:rsid w:val="00027B0A"/>
    <w:rsid w:val="00027F20"/>
    <w:rsid w:val="00040274"/>
    <w:rsid w:val="00042612"/>
    <w:rsid w:val="00046FE2"/>
    <w:rsid w:val="0005433D"/>
    <w:rsid w:val="00057B6E"/>
    <w:rsid w:val="000603EB"/>
    <w:rsid w:val="00060916"/>
    <w:rsid w:val="00063FCE"/>
    <w:rsid w:val="00064E9E"/>
    <w:rsid w:val="000727CF"/>
    <w:rsid w:val="00076AFE"/>
    <w:rsid w:val="000818D9"/>
    <w:rsid w:val="00085927"/>
    <w:rsid w:val="00086542"/>
    <w:rsid w:val="00087FE3"/>
    <w:rsid w:val="0009142A"/>
    <w:rsid w:val="00092143"/>
    <w:rsid w:val="00093D1F"/>
    <w:rsid w:val="00094AEA"/>
    <w:rsid w:val="00097DD3"/>
    <w:rsid w:val="000A017B"/>
    <w:rsid w:val="000A0865"/>
    <w:rsid w:val="000A2966"/>
    <w:rsid w:val="000A4BE9"/>
    <w:rsid w:val="000A525B"/>
    <w:rsid w:val="000A5402"/>
    <w:rsid w:val="000A69DB"/>
    <w:rsid w:val="000A6AF7"/>
    <w:rsid w:val="000B48E2"/>
    <w:rsid w:val="000C3894"/>
    <w:rsid w:val="000C6A86"/>
    <w:rsid w:val="000D3160"/>
    <w:rsid w:val="000D5031"/>
    <w:rsid w:val="000E5E5A"/>
    <w:rsid w:val="000E63BE"/>
    <w:rsid w:val="000F7A26"/>
    <w:rsid w:val="000F7E7C"/>
    <w:rsid w:val="0010066D"/>
    <w:rsid w:val="0010185C"/>
    <w:rsid w:val="001043F5"/>
    <w:rsid w:val="00111F2F"/>
    <w:rsid w:val="001201BE"/>
    <w:rsid w:val="001207C4"/>
    <w:rsid w:val="0012086A"/>
    <w:rsid w:val="00124545"/>
    <w:rsid w:val="0012511C"/>
    <w:rsid w:val="00135AFE"/>
    <w:rsid w:val="0013623F"/>
    <w:rsid w:val="00136591"/>
    <w:rsid w:val="00140E33"/>
    <w:rsid w:val="00143AB6"/>
    <w:rsid w:val="00143F75"/>
    <w:rsid w:val="00143FAC"/>
    <w:rsid w:val="0014450E"/>
    <w:rsid w:val="00144A0B"/>
    <w:rsid w:val="00144C58"/>
    <w:rsid w:val="00146C00"/>
    <w:rsid w:val="00150F4E"/>
    <w:rsid w:val="00152352"/>
    <w:rsid w:val="00153F06"/>
    <w:rsid w:val="001550E1"/>
    <w:rsid w:val="00155862"/>
    <w:rsid w:val="001577B4"/>
    <w:rsid w:val="001667C1"/>
    <w:rsid w:val="00172286"/>
    <w:rsid w:val="0017240C"/>
    <w:rsid w:val="0017256E"/>
    <w:rsid w:val="0018063A"/>
    <w:rsid w:val="00180DBA"/>
    <w:rsid w:val="00186E8F"/>
    <w:rsid w:val="00194DC2"/>
    <w:rsid w:val="001965CD"/>
    <w:rsid w:val="001A0190"/>
    <w:rsid w:val="001A1EAC"/>
    <w:rsid w:val="001A53B9"/>
    <w:rsid w:val="001B0682"/>
    <w:rsid w:val="001B3E5A"/>
    <w:rsid w:val="001C12D6"/>
    <w:rsid w:val="001C3A08"/>
    <w:rsid w:val="001D0342"/>
    <w:rsid w:val="001D045C"/>
    <w:rsid w:val="001D1B0F"/>
    <w:rsid w:val="001D5A0A"/>
    <w:rsid w:val="001E205A"/>
    <w:rsid w:val="001E2086"/>
    <w:rsid w:val="001E460C"/>
    <w:rsid w:val="001E7BD9"/>
    <w:rsid w:val="001F6C6E"/>
    <w:rsid w:val="00204251"/>
    <w:rsid w:val="00206954"/>
    <w:rsid w:val="00207BCD"/>
    <w:rsid w:val="002112CE"/>
    <w:rsid w:val="0021237E"/>
    <w:rsid w:val="00215272"/>
    <w:rsid w:val="00216E35"/>
    <w:rsid w:val="00224109"/>
    <w:rsid w:val="002300F0"/>
    <w:rsid w:val="0023499F"/>
    <w:rsid w:val="00234DF6"/>
    <w:rsid w:val="00235509"/>
    <w:rsid w:val="002364C6"/>
    <w:rsid w:val="00241674"/>
    <w:rsid w:val="00244E20"/>
    <w:rsid w:val="00250169"/>
    <w:rsid w:val="00251864"/>
    <w:rsid w:val="002610E9"/>
    <w:rsid w:val="00263251"/>
    <w:rsid w:val="00263B5A"/>
    <w:rsid w:val="00263E33"/>
    <w:rsid w:val="00264D24"/>
    <w:rsid w:val="002710DB"/>
    <w:rsid w:val="00271EA3"/>
    <w:rsid w:val="00274990"/>
    <w:rsid w:val="00281011"/>
    <w:rsid w:val="00281A8E"/>
    <w:rsid w:val="002830B2"/>
    <w:rsid w:val="002840B4"/>
    <w:rsid w:val="00285C39"/>
    <w:rsid w:val="00286D4E"/>
    <w:rsid w:val="0029073B"/>
    <w:rsid w:val="00291C2B"/>
    <w:rsid w:val="00295ABA"/>
    <w:rsid w:val="00295EFC"/>
    <w:rsid w:val="002A5546"/>
    <w:rsid w:val="002A7D4B"/>
    <w:rsid w:val="002A7DDE"/>
    <w:rsid w:val="002A7E4A"/>
    <w:rsid w:val="002B5800"/>
    <w:rsid w:val="002C02FC"/>
    <w:rsid w:val="002C0B3B"/>
    <w:rsid w:val="002C1312"/>
    <w:rsid w:val="002C2381"/>
    <w:rsid w:val="002D195A"/>
    <w:rsid w:val="002D3958"/>
    <w:rsid w:val="002F6899"/>
    <w:rsid w:val="002F68F8"/>
    <w:rsid w:val="002F7B11"/>
    <w:rsid w:val="00302C5F"/>
    <w:rsid w:val="00304AB3"/>
    <w:rsid w:val="003060CB"/>
    <w:rsid w:val="00307977"/>
    <w:rsid w:val="00317E7C"/>
    <w:rsid w:val="00323586"/>
    <w:rsid w:val="00323718"/>
    <w:rsid w:val="00326FEF"/>
    <w:rsid w:val="00327979"/>
    <w:rsid w:val="003334FC"/>
    <w:rsid w:val="00335000"/>
    <w:rsid w:val="0034144F"/>
    <w:rsid w:val="00342A35"/>
    <w:rsid w:val="003431DD"/>
    <w:rsid w:val="00345123"/>
    <w:rsid w:val="00345248"/>
    <w:rsid w:val="00346ADA"/>
    <w:rsid w:val="00347E78"/>
    <w:rsid w:val="00350D01"/>
    <w:rsid w:val="00353231"/>
    <w:rsid w:val="0035415B"/>
    <w:rsid w:val="00361235"/>
    <w:rsid w:val="00362D8E"/>
    <w:rsid w:val="003653B3"/>
    <w:rsid w:val="00365EE0"/>
    <w:rsid w:val="0037025E"/>
    <w:rsid w:val="00370441"/>
    <w:rsid w:val="00371ADC"/>
    <w:rsid w:val="00374DBD"/>
    <w:rsid w:val="00381991"/>
    <w:rsid w:val="00383895"/>
    <w:rsid w:val="00383E16"/>
    <w:rsid w:val="00383E34"/>
    <w:rsid w:val="0038441E"/>
    <w:rsid w:val="00395744"/>
    <w:rsid w:val="003A3069"/>
    <w:rsid w:val="003A547E"/>
    <w:rsid w:val="003C65ED"/>
    <w:rsid w:val="003D04FE"/>
    <w:rsid w:val="003D4EF4"/>
    <w:rsid w:val="003D5B97"/>
    <w:rsid w:val="003D7364"/>
    <w:rsid w:val="003D7892"/>
    <w:rsid w:val="003D7F1C"/>
    <w:rsid w:val="003D7FB5"/>
    <w:rsid w:val="003E4E91"/>
    <w:rsid w:val="003E74C8"/>
    <w:rsid w:val="003F65ED"/>
    <w:rsid w:val="00400D88"/>
    <w:rsid w:val="00413950"/>
    <w:rsid w:val="0041581E"/>
    <w:rsid w:val="00433DF2"/>
    <w:rsid w:val="0044428B"/>
    <w:rsid w:val="00450FA2"/>
    <w:rsid w:val="00452192"/>
    <w:rsid w:val="00460D59"/>
    <w:rsid w:val="004660F2"/>
    <w:rsid w:val="004759F0"/>
    <w:rsid w:val="004772A9"/>
    <w:rsid w:val="00481D93"/>
    <w:rsid w:val="00494009"/>
    <w:rsid w:val="004A5815"/>
    <w:rsid w:val="004A5EE1"/>
    <w:rsid w:val="004B2CF4"/>
    <w:rsid w:val="004B514B"/>
    <w:rsid w:val="004C04E5"/>
    <w:rsid w:val="004C2F03"/>
    <w:rsid w:val="004C67EA"/>
    <w:rsid w:val="004C7BCB"/>
    <w:rsid w:val="004D2A88"/>
    <w:rsid w:val="004D69E7"/>
    <w:rsid w:val="004E76E1"/>
    <w:rsid w:val="004F474D"/>
    <w:rsid w:val="00500DC4"/>
    <w:rsid w:val="00502163"/>
    <w:rsid w:val="00502F9E"/>
    <w:rsid w:val="00506877"/>
    <w:rsid w:val="00512CE5"/>
    <w:rsid w:val="0051475F"/>
    <w:rsid w:val="00522166"/>
    <w:rsid w:val="0052385A"/>
    <w:rsid w:val="00525832"/>
    <w:rsid w:val="00525B39"/>
    <w:rsid w:val="005365A7"/>
    <w:rsid w:val="00536C07"/>
    <w:rsid w:val="00543B64"/>
    <w:rsid w:val="00547E00"/>
    <w:rsid w:val="00550B24"/>
    <w:rsid w:val="00551CC7"/>
    <w:rsid w:val="00560CD3"/>
    <w:rsid w:val="005644FE"/>
    <w:rsid w:val="00564F6A"/>
    <w:rsid w:val="005709DC"/>
    <w:rsid w:val="00571999"/>
    <w:rsid w:val="00574BEC"/>
    <w:rsid w:val="00576924"/>
    <w:rsid w:val="00576AB5"/>
    <w:rsid w:val="00581806"/>
    <w:rsid w:val="0058196E"/>
    <w:rsid w:val="005820D4"/>
    <w:rsid w:val="0058486C"/>
    <w:rsid w:val="00593B29"/>
    <w:rsid w:val="005B3139"/>
    <w:rsid w:val="005C3183"/>
    <w:rsid w:val="005C49B7"/>
    <w:rsid w:val="005C700F"/>
    <w:rsid w:val="005D10D8"/>
    <w:rsid w:val="005D37C2"/>
    <w:rsid w:val="005D5E03"/>
    <w:rsid w:val="005D7F33"/>
    <w:rsid w:val="005F25F6"/>
    <w:rsid w:val="005F2BA2"/>
    <w:rsid w:val="005F5CA5"/>
    <w:rsid w:val="00603F92"/>
    <w:rsid w:val="006053E1"/>
    <w:rsid w:val="00610FE7"/>
    <w:rsid w:val="006224CD"/>
    <w:rsid w:val="00624208"/>
    <w:rsid w:val="00625B7D"/>
    <w:rsid w:val="00630FBF"/>
    <w:rsid w:val="00635AFF"/>
    <w:rsid w:val="006364AC"/>
    <w:rsid w:val="006400FA"/>
    <w:rsid w:val="006438AA"/>
    <w:rsid w:val="006455AF"/>
    <w:rsid w:val="00645741"/>
    <w:rsid w:val="00653E2A"/>
    <w:rsid w:val="00655673"/>
    <w:rsid w:val="0065799F"/>
    <w:rsid w:val="00661EE3"/>
    <w:rsid w:val="00666698"/>
    <w:rsid w:val="0067067F"/>
    <w:rsid w:val="00673C71"/>
    <w:rsid w:val="00674D26"/>
    <w:rsid w:val="00682DAA"/>
    <w:rsid w:val="006830CF"/>
    <w:rsid w:val="00685157"/>
    <w:rsid w:val="00687A72"/>
    <w:rsid w:val="00692973"/>
    <w:rsid w:val="00692AF2"/>
    <w:rsid w:val="00696C04"/>
    <w:rsid w:val="0069773E"/>
    <w:rsid w:val="006A03BE"/>
    <w:rsid w:val="006A2EEA"/>
    <w:rsid w:val="006A50F9"/>
    <w:rsid w:val="006A63A5"/>
    <w:rsid w:val="006A680E"/>
    <w:rsid w:val="006B5718"/>
    <w:rsid w:val="006B75E1"/>
    <w:rsid w:val="006C5FDB"/>
    <w:rsid w:val="006D071B"/>
    <w:rsid w:val="006D3695"/>
    <w:rsid w:val="006D447A"/>
    <w:rsid w:val="006E199F"/>
    <w:rsid w:val="006E2C2D"/>
    <w:rsid w:val="006E30FD"/>
    <w:rsid w:val="006F53DD"/>
    <w:rsid w:val="00700EE5"/>
    <w:rsid w:val="00702C7A"/>
    <w:rsid w:val="00704173"/>
    <w:rsid w:val="0070701F"/>
    <w:rsid w:val="007117D2"/>
    <w:rsid w:val="007359A4"/>
    <w:rsid w:val="00740272"/>
    <w:rsid w:val="00740CDD"/>
    <w:rsid w:val="0074415F"/>
    <w:rsid w:val="00761A96"/>
    <w:rsid w:val="00762609"/>
    <w:rsid w:val="0076590D"/>
    <w:rsid w:val="00767849"/>
    <w:rsid w:val="00774F55"/>
    <w:rsid w:val="00795A89"/>
    <w:rsid w:val="007A073A"/>
    <w:rsid w:val="007A6471"/>
    <w:rsid w:val="007B2A56"/>
    <w:rsid w:val="007C2308"/>
    <w:rsid w:val="007D187D"/>
    <w:rsid w:val="007D1E48"/>
    <w:rsid w:val="007D252B"/>
    <w:rsid w:val="007E1D69"/>
    <w:rsid w:val="007E54FC"/>
    <w:rsid w:val="007F17CA"/>
    <w:rsid w:val="007F2C43"/>
    <w:rsid w:val="007F3D49"/>
    <w:rsid w:val="007F4231"/>
    <w:rsid w:val="007F63A8"/>
    <w:rsid w:val="007F7C26"/>
    <w:rsid w:val="00800821"/>
    <w:rsid w:val="00800974"/>
    <w:rsid w:val="0080228E"/>
    <w:rsid w:val="00803C38"/>
    <w:rsid w:val="00807FB7"/>
    <w:rsid w:val="008107BB"/>
    <w:rsid w:val="00812FB6"/>
    <w:rsid w:val="00813513"/>
    <w:rsid w:val="0081623A"/>
    <w:rsid w:val="00816757"/>
    <w:rsid w:val="00816BEA"/>
    <w:rsid w:val="00820ABB"/>
    <w:rsid w:val="00821D65"/>
    <w:rsid w:val="0082233D"/>
    <w:rsid w:val="00823868"/>
    <w:rsid w:val="00824E30"/>
    <w:rsid w:val="00833F63"/>
    <w:rsid w:val="0083453E"/>
    <w:rsid w:val="00843C6C"/>
    <w:rsid w:val="008451F4"/>
    <w:rsid w:val="00850395"/>
    <w:rsid w:val="00857463"/>
    <w:rsid w:val="008630AB"/>
    <w:rsid w:val="008653FF"/>
    <w:rsid w:val="008675F8"/>
    <w:rsid w:val="0087468E"/>
    <w:rsid w:val="00876A57"/>
    <w:rsid w:val="00890033"/>
    <w:rsid w:val="00895441"/>
    <w:rsid w:val="008A35DB"/>
    <w:rsid w:val="008B1191"/>
    <w:rsid w:val="008B665E"/>
    <w:rsid w:val="008C0AC4"/>
    <w:rsid w:val="008C1FA0"/>
    <w:rsid w:val="008C280F"/>
    <w:rsid w:val="008C2E2A"/>
    <w:rsid w:val="008C471B"/>
    <w:rsid w:val="008C4F84"/>
    <w:rsid w:val="008D2D71"/>
    <w:rsid w:val="008D3995"/>
    <w:rsid w:val="008D5925"/>
    <w:rsid w:val="008E14F6"/>
    <w:rsid w:val="008E1B03"/>
    <w:rsid w:val="008E2DD5"/>
    <w:rsid w:val="008F31CB"/>
    <w:rsid w:val="008F3211"/>
    <w:rsid w:val="009065E1"/>
    <w:rsid w:val="00915F10"/>
    <w:rsid w:val="009160C8"/>
    <w:rsid w:val="009163AA"/>
    <w:rsid w:val="0092611E"/>
    <w:rsid w:val="009325E5"/>
    <w:rsid w:val="00932AA9"/>
    <w:rsid w:val="00933A1A"/>
    <w:rsid w:val="00940934"/>
    <w:rsid w:val="00940CF9"/>
    <w:rsid w:val="0094544B"/>
    <w:rsid w:val="009462E7"/>
    <w:rsid w:val="00946DD0"/>
    <w:rsid w:val="00952A8E"/>
    <w:rsid w:val="00952D46"/>
    <w:rsid w:val="009610F5"/>
    <w:rsid w:val="0096227F"/>
    <w:rsid w:val="00962F7B"/>
    <w:rsid w:val="00967B3C"/>
    <w:rsid w:val="00970251"/>
    <w:rsid w:val="00971537"/>
    <w:rsid w:val="00973B5B"/>
    <w:rsid w:val="00986A5F"/>
    <w:rsid w:val="009A47C6"/>
    <w:rsid w:val="009A5484"/>
    <w:rsid w:val="009A656D"/>
    <w:rsid w:val="009A71F4"/>
    <w:rsid w:val="009B2046"/>
    <w:rsid w:val="009B724E"/>
    <w:rsid w:val="009C362C"/>
    <w:rsid w:val="009C484D"/>
    <w:rsid w:val="009C7149"/>
    <w:rsid w:val="009D5384"/>
    <w:rsid w:val="009E0864"/>
    <w:rsid w:val="009E4ED0"/>
    <w:rsid w:val="009F1B21"/>
    <w:rsid w:val="009F50E9"/>
    <w:rsid w:val="00A0173A"/>
    <w:rsid w:val="00A04E38"/>
    <w:rsid w:val="00A0717D"/>
    <w:rsid w:val="00A07242"/>
    <w:rsid w:val="00A104E6"/>
    <w:rsid w:val="00A1158A"/>
    <w:rsid w:val="00A1554D"/>
    <w:rsid w:val="00A15F0A"/>
    <w:rsid w:val="00A178A3"/>
    <w:rsid w:val="00A210C0"/>
    <w:rsid w:val="00A21B46"/>
    <w:rsid w:val="00A227F7"/>
    <w:rsid w:val="00A23018"/>
    <w:rsid w:val="00A25E5B"/>
    <w:rsid w:val="00A27D0E"/>
    <w:rsid w:val="00A407C1"/>
    <w:rsid w:val="00A50AEA"/>
    <w:rsid w:val="00A52EAB"/>
    <w:rsid w:val="00A5316D"/>
    <w:rsid w:val="00A53BA6"/>
    <w:rsid w:val="00A53EB7"/>
    <w:rsid w:val="00A549F1"/>
    <w:rsid w:val="00A55FEB"/>
    <w:rsid w:val="00A579A3"/>
    <w:rsid w:val="00A65466"/>
    <w:rsid w:val="00A65632"/>
    <w:rsid w:val="00A72765"/>
    <w:rsid w:val="00A74F94"/>
    <w:rsid w:val="00A75CB7"/>
    <w:rsid w:val="00A765B2"/>
    <w:rsid w:val="00A82EEE"/>
    <w:rsid w:val="00A861E1"/>
    <w:rsid w:val="00A86240"/>
    <w:rsid w:val="00A87BD7"/>
    <w:rsid w:val="00A93CF8"/>
    <w:rsid w:val="00A9405A"/>
    <w:rsid w:val="00AB1955"/>
    <w:rsid w:val="00AB30AB"/>
    <w:rsid w:val="00AB73F8"/>
    <w:rsid w:val="00AC10E4"/>
    <w:rsid w:val="00AC7CBD"/>
    <w:rsid w:val="00AD0F6E"/>
    <w:rsid w:val="00AD32D3"/>
    <w:rsid w:val="00AD53CC"/>
    <w:rsid w:val="00AE26B9"/>
    <w:rsid w:val="00AE30F1"/>
    <w:rsid w:val="00AE4AAF"/>
    <w:rsid w:val="00AE669A"/>
    <w:rsid w:val="00AF3E81"/>
    <w:rsid w:val="00AF4EBB"/>
    <w:rsid w:val="00B0110A"/>
    <w:rsid w:val="00B01267"/>
    <w:rsid w:val="00B05B1B"/>
    <w:rsid w:val="00B125F9"/>
    <w:rsid w:val="00B131FF"/>
    <w:rsid w:val="00B16E57"/>
    <w:rsid w:val="00B23ADB"/>
    <w:rsid w:val="00B2595E"/>
    <w:rsid w:val="00B27B6E"/>
    <w:rsid w:val="00B3584F"/>
    <w:rsid w:val="00B35BDA"/>
    <w:rsid w:val="00B37C91"/>
    <w:rsid w:val="00B433BE"/>
    <w:rsid w:val="00B43949"/>
    <w:rsid w:val="00B46E72"/>
    <w:rsid w:val="00B50F55"/>
    <w:rsid w:val="00B55026"/>
    <w:rsid w:val="00B567CB"/>
    <w:rsid w:val="00B6178A"/>
    <w:rsid w:val="00B64E52"/>
    <w:rsid w:val="00B7024E"/>
    <w:rsid w:val="00B72131"/>
    <w:rsid w:val="00B74587"/>
    <w:rsid w:val="00B807F9"/>
    <w:rsid w:val="00B86FC6"/>
    <w:rsid w:val="00B878A9"/>
    <w:rsid w:val="00B91FAA"/>
    <w:rsid w:val="00BA15CE"/>
    <w:rsid w:val="00BA5287"/>
    <w:rsid w:val="00BB0859"/>
    <w:rsid w:val="00BB2CFA"/>
    <w:rsid w:val="00BB6338"/>
    <w:rsid w:val="00BC12E3"/>
    <w:rsid w:val="00BC5ACE"/>
    <w:rsid w:val="00BD0AA3"/>
    <w:rsid w:val="00BD34D9"/>
    <w:rsid w:val="00BE5B5D"/>
    <w:rsid w:val="00BE63C7"/>
    <w:rsid w:val="00BE79D5"/>
    <w:rsid w:val="00BE7BAD"/>
    <w:rsid w:val="00BF2875"/>
    <w:rsid w:val="00BF2C4C"/>
    <w:rsid w:val="00BF7F35"/>
    <w:rsid w:val="00C003AD"/>
    <w:rsid w:val="00C011B5"/>
    <w:rsid w:val="00C063A4"/>
    <w:rsid w:val="00C06EE7"/>
    <w:rsid w:val="00C10809"/>
    <w:rsid w:val="00C11448"/>
    <w:rsid w:val="00C153C9"/>
    <w:rsid w:val="00C20FEC"/>
    <w:rsid w:val="00C21CE1"/>
    <w:rsid w:val="00C25B94"/>
    <w:rsid w:val="00C25ECB"/>
    <w:rsid w:val="00C26B3A"/>
    <w:rsid w:val="00C319F4"/>
    <w:rsid w:val="00C33E61"/>
    <w:rsid w:val="00C34461"/>
    <w:rsid w:val="00C347B5"/>
    <w:rsid w:val="00C36905"/>
    <w:rsid w:val="00C41419"/>
    <w:rsid w:val="00C54765"/>
    <w:rsid w:val="00C5639C"/>
    <w:rsid w:val="00C56831"/>
    <w:rsid w:val="00C57BCA"/>
    <w:rsid w:val="00C6055C"/>
    <w:rsid w:val="00C62609"/>
    <w:rsid w:val="00C644CC"/>
    <w:rsid w:val="00C66745"/>
    <w:rsid w:val="00C7120D"/>
    <w:rsid w:val="00C73C21"/>
    <w:rsid w:val="00C7651E"/>
    <w:rsid w:val="00C816BF"/>
    <w:rsid w:val="00C818DC"/>
    <w:rsid w:val="00C8251B"/>
    <w:rsid w:val="00C87C15"/>
    <w:rsid w:val="00C9319F"/>
    <w:rsid w:val="00C96D14"/>
    <w:rsid w:val="00CA2256"/>
    <w:rsid w:val="00CB29F8"/>
    <w:rsid w:val="00CB2B36"/>
    <w:rsid w:val="00CB3A74"/>
    <w:rsid w:val="00CB4FB9"/>
    <w:rsid w:val="00CB6D76"/>
    <w:rsid w:val="00CC35C1"/>
    <w:rsid w:val="00CC4946"/>
    <w:rsid w:val="00CC5600"/>
    <w:rsid w:val="00CC6092"/>
    <w:rsid w:val="00CD132B"/>
    <w:rsid w:val="00CD17B7"/>
    <w:rsid w:val="00CD3AFD"/>
    <w:rsid w:val="00CD5FF2"/>
    <w:rsid w:val="00CD6E71"/>
    <w:rsid w:val="00CF5D27"/>
    <w:rsid w:val="00CF7B21"/>
    <w:rsid w:val="00D0179E"/>
    <w:rsid w:val="00D01AF8"/>
    <w:rsid w:val="00D04192"/>
    <w:rsid w:val="00D07D88"/>
    <w:rsid w:val="00D219CD"/>
    <w:rsid w:val="00D21E1D"/>
    <w:rsid w:val="00D3413C"/>
    <w:rsid w:val="00D352E3"/>
    <w:rsid w:val="00D366B1"/>
    <w:rsid w:val="00D37755"/>
    <w:rsid w:val="00D428D4"/>
    <w:rsid w:val="00D4291A"/>
    <w:rsid w:val="00D44E57"/>
    <w:rsid w:val="00D45DB6"/>
    <w:rsid w:val="00D50789"/>
    <w:rsid w:val="00D52303"/>
    <w:rsid w:val="00D54D4C"/>
    <w:rsid w:val="00D55C88"/>
    <w:rsid w:val="00D55D17"/>
    <w:rsid w:val="00D634C3"/>
    <w:rsid w:val="00D64B5C"/>
    <w:rsid w:val="00D661E6"/>
    <w:rsid w:val="00D67101"/>
    <w:rsid w:val="00D714F7"/>
    <w:rsid w:val="00D716D3"/>
    <w:rsid w:val="00D7448B"/>
    <w:rsid w:val="00D772F9"/>
    <w:rsid w:val="00D93C5C"/>
    <w:rsid w:val="00D97706"/>
    <w:rsid w:val="00DA1A2F"/>
    <w:rsid w:val="00DA4C36"/>
    <w:rsid w:val="00DA54D0"/>
    <w:rsid w:val="00DA5BB7"/>
    <w:rsid w:val="00DA6B34"/>
    <w:rsid w:val="00DB117F"/>
    <w:rsid w:val="00DB2CEE"/>
    <w:rsid w:val="00DC3EC8"/>
    <w:rsid w:val="00DC404D"/>
    <w:rsid w:val="00DC5F4A"/>
    <w:rsid w:val="00DC731A"/>
    <w:rsid w:val="00DD5AA9"/>
    <w:rsid w:val="00DD608A"/>
    <w:rsid w:val="00DD66ED"/>
    <w:rsid w:val="00DE0F27"/>
    <w:rsid w:val="00DE3C64"/>
    <w:rsid w:val="00DE4011"/>
    <w:rsid w:val="00DE764B"/>
    <w:rsid w:val="00DF6E74"/>
    <w:rsid w:val="00E0152D"/>
    <w:rsid w:val="00E0785E"/>
    <w:rsid w:val="00E1508E"/>
    <w:rsid w:val="00E17241"/>
    <w:rsid w:val="00E17902"/>
    <w:rsid w:val="00E2012C"/>
    <w:rsid w:val="00E20701"/>
    <w:rsid w:val="00E21739"/>
    <w:rsid w:val="00E23674"/>
    <w:rsid w:val="00E24D1A"/>
    <w:rsid w:val="00E31E7E"/>
    <w:rsid w:val="00E34A26"/>
    <w:rsid w:val="00E36F6D"/>
    <w:rsid w:val="00E37BAC"/>
    <w:rsid w:val="00E37EE9"/>
    <w:rsid w:val="00E414B8"/>
    <w:rsid w:val="00E41FEA"/>
    <w:rsid w:val="00E50BB7"/>
    <w:rsid w:val="00E54024"/>
    <w:rsid w:val="00E628FA"/>
    <w:rsid w:val="00E6480F"/>
    <w:rsid w:val="00E651DE"/>
    <w:rsid w:val="00E67319"/>
    <w:rsid w:val="00E7002A"/>
    <w:rsid w:val="00E719F5"/>
    <w:rsid w:val="00E73E2E"/>
    <w:rsid w:val="00E74B89"/>
    <w:rsid w:val="00E81742"/>
    <w:rsid w:val="00E829F4"/>
    <w:rsid w:val="00E8359B"/>
    <w:rsid w:val="00E91C2C"/>
    <w:rsid w:val="00E93BED"/>
    <w:rsid w:val="00EA507A"/>
    <w:rsid w:val="00EA5416"/>
    <w:rsid w:val="00EA5855"/>
    <w:rsid w:val="00EA5CE2"/>
    <w:rsid w:val="00EB0425"/>
    <w:rsid w:val="00EB2223"/>
    <w:rsid w:val="00EB22F0"/>
    <w:rsid w:val="00EB7EFD"/>
    <w:rsid w:val="00EC0626"/>
    <w:rsid w:val="00ED2B3E"/>
    <w:rsid w:val="00ED5D8C"/>
    <w:rsid w:val="00ED6298"/>
    <w:rsid w:val="00ED7018"/>
    <w:rsid w:val="00EE0ACE"/>
    <w:rsid w:val="00EE1AF4"/>
    <w:rsid w:val="00EE1D62"/>
    <w:rsid w:val="00EE33F6"/>
    <w:rsid w:val="00EF4290"/>
    <w:rsid w:val="00F02B27"/>
    <w:rsid w:val="00F03106"/>
    <w:rsid w:val="00F03235"/>
    <w:rsid w:val="00F038B8"/>
    <w:rsid w:val="00F0421A"/>
    <w:rsid w:val="00F04F7A"/>
    <w:rsid w:val="00F06D8E"/>
    <w:rsid w:val="00F10C3B"/>
    <w:rsid w:val="00F12306"/>
    <w:rsid w:val="00F1270C"/>
    <w:rsid w:val="00F136BF"/>
    <w:rsid w:val="00F2468A"/>
    <w:rsid w:val="00F24BA5"/>
    <w:rsid w:val="00F32B19"/>
    <w:rsid w:val="00F34AEA"/>
    <w:rsid w:val="00F36417"/>
    <w:rsid w:val="00F41EFE"/>
    <w:rsid w:val="00F45B0A"/>
    <w:rsid w:val="00F46B95"/>
    <w:rsid w:val="00F503BA"/>
    <w:rsid w:val="00F50CD2"/>
    <w:rsid w:val="00F55AC4"/>
    <w:rsid w:val="00F62486"/>
    <w:rsid w:val="00F67CEF"/>
    <w:rsid w:val="00F735EA"/>
    <w:rsid w:val="00F739CA"/>
    <w:rsid w:val="00F7557B"/>
    <w:rsid w:val="00F759C7"/>
    <w:rsid w:val="00F75AA9"/>
    <w:rsid w:val="00F82984"/>
    <w:rsid w:val="00F86941"/>
    <w:rsid w:val="00F9102E"/>
    <w:rsid w:val="00F949B7"/>
    <w:rsid w:val="00FA14DB"/>
    <w:rsid w:val="00FA7CDF"/>
    <w:rsid w:val="00FB0629"/>
    <w:rsid w:val="00FB1543"/>
    <w:rsid w:val="00FB3B84"/>
    <w:rsid w:val="00FC0066"/>
    <w:rsid w:val="00FC1132"/>
    <w:rsid w:val="00FC1EBB"/>
    <w:rsid w:val="00FC1F7D"/>
    <w:rsid w:val="00FC5F84"/>
    <w:rsid w:val="00FD0FA3"/>
    <w:rsid w:val="00FD3E6F"/>
    <w:rsid w:val="00FD468F"/>
    <w:rsid w:val="00FD4D83"/>
    <w:rsid w:val="00FD5832"/>
    <w:rsid w:val="00FE3B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50A1B-BBA4-4503-B559-D938B847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F9"/>
    <w:pPr>
      <w:spacing w:after="200" w:line="276" w:lineRule="auto"/>
    </w:pPr>
    <w:rPr>
      <w:sz w:val="22"/>
      <w:szCs w:val="22"/>
      <w:lang w:eastAsia="en-US"/>
    </w:rPr>
  </w:style>
  <w:style w:type="paragraph" w:styleId="Titre1">
    <w:name w:val="heading 1"/>
    <w:basedOn w:val="Normal"/>
    <w:next w:val="Normal"/>
    <w:link w:val="Titre1Car"/>
    <w:uiPriority w:val="9"/>
    <w:qFormat/>
    <w:rsid w:val="00DE764B"/>
    <w:pPr>
      <w:keepNext/>
      <w:keepLines/>
      <w:numPr>
        <w:numId w:val="8"/>
      </w:numPr>
      <w:spacing w:before="480" w:after="0"/>
      <w:outlineLvl w:val="0"/>
    </w:pPr>
    <w:rPr>
      <w:rFonts w:eastAsia="Times New Roman"/>
      <w:b/>
      <w:bCs/>
      <w:sz w:val="28"/>
      <w:szCs w:val="28"/>
    </w:rPr>
  </w:style>
  <w:style w:type="paragraph" w:styleId="Titre2">
    <w:name w:val="heading 2"/>
    <w:basedOn w:val="Normal"/>
    <w:next w:val="Normal"/>
    <w:link w:val="Titre2Car"/>
    <w:uiPriority w:val="9"/>
    <w:unhideWhenUsed/>
    <w:qFormat/>
    <w:rsid w:val="00CF7B21"/>
    <w:pPr>
      <w:keepNext/>
      <w:keepLines/>
      <w:numPr>
        <w:numId w:val="21"/>
      </w:numPr>
      <w:spacing w:before="200" w:after="0"/>
      <w:outlineLvl w:val="1"/>
    </w:pPr>
    <w:rPr>
      <w:rFonts w:eastAsia="Times New Roman"/>
      <w:b/>
      <w:bCs/>
      <w:sz w:val="26"/>
      <w:szCs w:val="26"/>
    </w:rPr>
  </w:style>
  <w:style w:type="paragraph" w:styleId="Titre3">
    <w:name w:val="heading 3"/>
    <w:basedOn w:val="Normal"/>
    <w:next w:val="Normal"/>
    <w:link w:val="Titre3Car"/>
    <w:uiPriority w:val="9"/>
    <w:unhideWhenUsed/>
    <w:qFormat/>
    <w:rsid w:val="00CF7B21"/>
    <w:pPr>
      <w:keepNext/>
      <w:keepLines/>
      <w:numPr>
        <w:numId w:val="11"/>
      </w:numPr>
      <w:spacing w:before="200" w:after="0"/>
      <w:outlineLvl w:val="2"/>
    </w:pPr>
    <w:rPr>
      <w:rFonts w:eastAsia="Times New Roman"/>
      <w:b/>
      <w:bCs/>
      <w:sz w:val="24"/>
    </w:rPr>
  </w:style>
  <w:style w:type="paragraph" w:styleId="Titre4">
    <w:name w:val="heading 4"/>
    <w:basedOn w:val="Normal"/>
    <w:next w:val="Normal"/>
    <w:link w:val="Titre4Car"/>
    <w:uiPriority w:val="9"/>
    <w:unhideWhenUsed/>
    <w:qFormat/>
    <w:rsid w:val="00CF7B21"/>
    <w:pPr>
      <w:keepNext/>
      <w:numPr>
        <w:numId w:val="32"/>
      </w:numPr>
      <w:spacing w:before="240" w:after="60"/>
      <w:ind w:left="981" w:hanging="357"/>
      <w:outlineLvl w:val="3"/>
    </w:pPr>
    <w:rPr>
      <w:rFonts w:eastAsia="Times New Roman"/>
      <w:b/>
      <w:bCs/>
      <w:sz w:val="24"/>
      <w:szCs w:val="28"/>
    </w:rPr>
  </w:style>
  <w:style w:type="paragraph" w:styleId="Titre6">
    <w:name w:val="heading 6"/>
    <w:basedOn w:val="Normal"/>
    <w:next w:val="Normal"/>
    <w:link w:val="Titre6Car"/>
    <w:uiPriority w:val="9"/>
    <w:semiHidden/>
    <w:unhideWhenUsed/>
    <w:qFormat/>
    <w:rsid w:val="00CB6D7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E764B"/>
    <w:rPr>
      <w:rFonts w:eastAsia="Times New Roman"/>
      <w:b/>
      <w:bCs/>
      <w:sz w:val="28"/>
      <w:szCs w:val="28"/>
      <w:lang w:eastAsia="en-US"/>
    </w:rPr>
  </w:style>
  <w:style w:type="paragraph" w:styleId="Paragraphedeliste">
    <w:name w:val="List Paragraph"/>
    <w:basedOn w:val="Normal"/>
    <w:uiPriority w:val="34"/>
    <w:qFormat/>
    <w:rsid w:val="003060CB"/>
    <w:pPr>
      <w:ind w:left="720"/>
      <w:contextualSpacing/>
    </w:pPr>
  </w:style>
  <w:style w:type="character" w:customStyle="1" w:styleId="Titre2Car">
    <w:name w:val="Titre 2 Car"/>
    <w:link w:val="Titre2"/>
    <w:uiPriority w:val="9"/>
    <w:rsid w:val="00CF7B21"/>
    <w:rPr>
      <w:rFonts w:eastAsia="Times New Roman"/>
      <w:b/>
      <w:bCs/>
      <w:sz w:val="26"/>
      <w:szCs w:val="26"/>
      <w:lang w:eastAsia="en-US"/>
    </w:rPr>
  </w:style>
  <w:style w:type="paragraph" w:styleId="Textedebulles">
    <w:name w:val="Balloon Text"/>
    <w:basedOn w:val="Normal"/>
    <w:link w:val="TextedebullesCar"/>
    <w:uiPriority w:val="99"/>
    <w:semiHidden/>
    <w:unhideWhenUsed/>
    <w:rsid w:val="00B567C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B567CB"/>
    <w:rPr>
      <w:rFonts w:ascii="Tahoma" w:hAnsi="Tahoma" w:cs="Tahoma"/>
      <w:sz w:val="16"/>
      <w:szCs w:val="16"/>
    </w:rPr>
  </w:style>
  <w:style w:type="paragraph" w:customStyle="1" w:styleId="Default">
    <w:name w:val="Default"/>
    <w:rsid w:val="00140E33"/>
    <w:pPr>
      <w:autoSpaceDE w:val="0"/>
      <w:autoSpaceDN w:val="0"/>
      <w:adjustRightInd w:val="0"/>
    </w:pPr>
    <w:rPr>
      <w:rFonts w:ascii="Adobe Garamond Pro" w:hAnsi="Adobe Garamond Pro" w:cs="Adobe Garamond Pro"/>
      <w:color w:val="000000"/>
      <w:sz w:val="24"/>
      <w:szCs w:val="24"/>
      <w:lang w:eastAsia="en-US"/>
    </w:rPr>
  </w:style>
  <w:style w:type="paragraph" w:styleId="NormalWeb">
    <w:name w:val="Normal (Web)"/>
    <w:aliases w:val="Normal (Web) Car Car Car,Normal (Web) Car Car"/>
    <w:basedOn w:val="Normal"/>
    <w:link w:val="NormalWebCar"/>
    <w:uiPriority w:val="99"/>
    <w:rsid w:val="00140E3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WebCar">
    <w:name w:val="Normal (Web) Car"/>
    <w:aliases w:val="Normal (Web) Car Car Car Car,Normal (Web) Car Car Car1"/>
    <w:link w:val="NormalWeb"/>
    <w:rsid w:val="00140E33"/>
    <w:rPr>
      <w:rFonts w:ascii="Times New Roman" w:eastAsia="Times New Roman" w:hAnsi="Times New Roman" w:cs="Times New Roman"/>
      <w:sz w:val="24"/>
      <w:szCs w:val="24"/>
      <w:lang w:eastAsia="fr-FR"/>
    </w:rPr>
  </w:style>
  <w:style w:type="character" w:customStyle="1" w:styleId="NotedebasdepageCar">
    <w:name w:val="Note de bas de page Car"/>
    <w:aliases w:val="fn Car,single space Car,ALTS FOOTNOTE Car,Fodnotetekst Tegn Car,footnote text Car,FOOTNOTES Car,Footnote Text Char1 Char Car,Footnote Text Char Char Char1 Car,Footnote Text Char1 Char Char Char1 Car,12pt Car"/>
    <w:link w:val="Notedebasdepage"/>
    <w:semiHidden/>
    <w:rsid w:val="00140E33"/>
    <w:rPr>
      <w:rFonts w:ascii="Calibri" w:eastAsia="Calibri" w:hAnsi="Calibri" w:cs="Times New Roman"/>
      <w:sz w:val="20"/>
      <w:szCs w:val="20"/>
    </w:rPr>
  </w:style>
  <w:style w:type="paragraph" w:styleId="Notedebasdepage">
    <w:name w:val="footnote text"/>
    <w:aliases w:val="fn,single space,ALTS FOOTNOTE,Fodnotetekst Tegn,footnote text,FOOTNOTES,Footnote Text Char1 Char,Footnote Text Char Char Char1,Footnote Text Char1 Char Char Char1,Footnote Text Char1 Char1 Char,Footnote Text Char Char Char Char,12pt"/>
    <w:basedOn w:val="Normal"/>
    <w:link w:val="NotedebasdepageCar"/>
    <w:semiHidden/>
    <w:unhideWhenUsed/>
    <w:rsid w:val="00140E33"/>
    <w:pPr>
      <w:spacing w:after="0" w:line="240" w:lineRule="auto"/>
    </w:pPr>
    <w:rPr>
      <w:sz w:val="20"/>
      <w:szCs w:val="20"/>
    </w:rPr>
  </w:style>
  <w:style w:type="character" w:customStyle="1" w:styleId="NotedebasdepageCar1">
    <w:name w:val="Note de bas de page Car1"/>
    <w:uiPriority w:val="99"/>
    <w:semiHidden/>
    <w:rsid w:val="00140E33"/>
    <w:rPr>
      <w:sz w:val="20"/>
      <w:szCs w:val="20"/>
    </w:rPr>
  </w:style>
  <w:style w:type="character" w:styleId="Appelnotedebasdep">
    <w:name w:val="footnote reference"/>
    <w:semiHidden/>
    <w:unhideWhenUsed/>
    <w:rsid w:val="00140E33"/>
    <w:rPr>
      <w:vertAlign w:val="superscript"/>
    </w:rPr>
  </w:style>
  <w:style w:type="character" w:customStyle="1" w:styleId="Titre3Car">
    <w:name w:val="Titre 3 Car"/>
    <w:link w:val="Titre3"/>
    <w:uiPriority w:val="9"/>
    <w:rsid w:val="00682DAA"/>
    <w:rPr>
      <w:rFonts w:eastAsia="Times New Roman"/>
      <w:b/>
      <w:bCs/>
      <w:sz w:val="24"/>
      <w:szCs w:val="22"/>
      <w:lang w:eastAsia="en-US"/>
    </w:rPr>
  </w:style>
  <w:style w:type="character" w:styleId="Lienhypertexte">
    <w:name w:val="Hyperlink"/>
    <w:uiPriority w:val="99"/>
    <w:unhideWhenUsed/>
    <w:rsid w:val="009E0864"/>
    <w:rPr>
      <w:color w:val="0000FF"/>
      <w:u w:val="single"/>
    </w:rPr>
  </w:style>
  <w:style w:type="table" w:styleId="Grilledutableau">
    <w:name w:val="Table Grid"/>
    <w:basedOn w:val="TableauNormal"/>
    <w:uiPriority w:val="59"/>
    <w:rsid w:val="005D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answer">
    <w:name w:val="detail-answer"/>
    <w:basedOn w:val="Normal"/>
    <w:rsid w:val="00A72765"/>
    <w:pPr>
      <w:spacing w:before="100" w:beforeAutospacing="1" w:after="100" w:afterAutospacing="1" w:line="240" w:lineRule="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027F20"/>
    <w:pPr>
      <w:spacing w:before="120" w:after="0"/>
    </w:pPr>
    <w:rPr>
      <w:b/>
      <w:bCs/>
      <w:i/>
      <w:iCs/>
      <w:sz w:val="24"/>
      <w:szCs w:val="24"/>
    </w:rPr>
  </w:style>
  <w:style w:type="paragraph" w:styleId="TM2">
    <w:name w:val="toc 2"/>
    <w:basedOn w:val="Normal"/>
    <w:next w:val="Normal"/>
    <w:autoRedefine/>
    <w:uiPriority w:val="39"/>
    <w:unhideWhenUsed/>
    <w:rsid w:val="00027F20"/>
    <w:pPr>
      <w:spacing w:before="120" w:after="0"/>
      <w:ind w:left="220"/>
    </w:pPr>
    <w:rPr>
      <w:b/>
      <w:bCs/>
    </w:rPr>
  </w:style>
  <w:style w:type="paragraph" w:styleId="TM3">
    <w:name w:val="toc 3"/>
    <w:basedOn w:val="Normal"/>
    <w:next w:val="Normal"/>
    <w:autoRedefine/>
    <w:uiPriority w:val="39"/>
    <w:unhideWhenUsed/>
    <w:rsid w:val="00027F20"/>
    <w:pPr>
      <w:spacing w:after="0"/>
      <w:ind w:left="440"/>
    </w:pPr>
    <w:rPr>
      <w:sz w:val="20"/>
      <w:szCs w:val="20"/>
    </w:rPr>
  </w:style>
  <w:style w:type="paragraph" w:styleId="TM4">
    <w:name w:val="toc 4"/>
    <w:basedOn w:val="Normal"/>
    <w:next w:val="Normal"/>
    <w:autoRedefine/>
    <w:uiPriority w:val="39"/>
    <w:unhideWhenUsed/>
    <w:rsid w:val="00027F20"/>
    <w:pPr>
      <w:spacing w:after="0"/>
      <w:ind w:left="660"/>
    </w:pPr>
    <w:rPr>
      <w:sz w:val="20"/>
      <w:szCs w:val="20"/>
    </w:rPr>
  </w:style>
  <w:style w:type="paragraph" w:styleId="TM5">
    <w:name w:val="toc 5"/>
    <w:basedOn w:val="Normal"/>
    <w:next w:val="Normal"/>
    <w:autoRedefine/>
    <w:uiPriority w:val="39"/>
    <w:unhideWhenUsed/>
    <w:rsid w:val="00027F20"/>
    <w:pPr>
      <w:spacing w:after="0"/>
      <w:ind w:left="880"/>
    </w:pPr>
    <w:rPr>
      <w:sz w:val="20"/>
      <w:szCs w:val="20"/>
    </w:rPr>
  </w:style>
  <w:style w:type="paragraph" w:styleId="TM6">
    <w:name w:val="toc 6"/>
    <w:basedOn w:val="Normal"/>
    <w:next w:val="Normal"/>
    <w:autoRedefine/>
    <w:uiPriority w:val="39"/>
    <w:unhideWhenUsed/>
    <w:rsid w:val="00027F20"/>
    <w:pPr>
      <w:spacing w:after="0"/>
      <w:ind w:left="1100"/>
    </w:pPr>
    <w:rPr>
      <w:sz w:val="20"/>
      <w:szCs w:val="20"/>
    </w:rPr>
  </w:style>
  <w:style w:type="paragraph" w:styleId="TM7">
    <w:name w:val="toc 7"/>
    <w:basedOn w:val="Normal"/>
    <w:next w:val="Normal"/>
    <w:autoRedefine/>
    <w:uiPriority w:val="39"/>
    <w:unhideWhenUsed/>
    <w:rsid w:val="00027F20"/>
    <w:pPr>
      <w:spacing w:after="0"/>
      <w:ind w:left="1320"/>
    </w:pPr>
    <w:rPr>
      <w:sz w:val="20"/>
      <w:szCs w:val="20"/>
    </w:rPr>
  </w:style>
  <w:style w:type="paragraph" w:styleId="TM8">
    <w:name w:val="toc 8"/>
    <w:basedOn w:val="Normal"/>
    <w:next w:val="Normal"/>
    <w:autoRedefine/>
    <w:uiPriority w:val="39"/>
    <w:unhideWhenUsed/>
    <w:rsid w:val="00027F20"/>
    <w:pPr>
      <w:spacing w:after="0"/>
      <w:ind w:left="1540"/>
    </w:pPr>
    <w:rPr>
      <w:sz w:val="20"/>
      <w:szCs w:val="20"/>
    </w:rPr>
  </w:style>
  <w:style w:type="paragraph" w:styleId="TM9">
    <w:name w:val="toc 9"/>
    <w:basedOn w:val="Normal"/>
    <w:next w:val="Normal"/>
    <w:autoRedefine/>
    <w:uiPriority w:val="39"/>
    <w:unhideWhenUsed/>
    <w:rsid w:val="00027F20"/>
    <w:pPr>
      <w:spacing w:after="0"/>
      <w:ind w:left="1760"/>
    </w:pPr>
    <w:rPr>
      <w:sz w:val="20"/>
      <w:szCs w:val="20"/>
    </w:rPr>
  </w:style>
  <w:style w:type="character" w:styleId="Marquedecommentaire">
    <w:name w:val="annotation reference"/>
    <w:uiPriority w:val="99"/>
    <w:semiHidden/>
    <w:unhideWhenUsed/>
    <w:rsid w:val="00057B6E"/>
    <w:rPr>
      <w:sz w:val="16"/>
      <w:szCs w:val="16"/>
    </w:rPr>
  </w:style>
  <w:style w:type="paragraph" w:styleId="Commentaire">
    <w:name w:val="annotation text"/>
    <w:basedOn w:val="Normal"/>
    <w:link w:val="CommentaireCar"/>
    <w:uiPriority w:val="99"/>
    <w:semiHidden/>
    <w:unhideWhenUsed/>
    <w:rsid w:val="00057B6E"/>
    <w:rPr>
      <w:sz w:val="20"/>
      <w:szCs w:val="20"/>
    </w:rPr>
  </w:style>
  <w:style w:type="character" w:customStyle="1" w:styleId="CommentaireCar">
    <w:name w:val="Commentaire Car"/>
    <w:link w:val="Commentaire"/>
    <w:uiPriority w:val="99"/>
    <w:semiHidden/>
    <w:rsid w:val="00057B6E"/>
    <w:rPr>
      <w:lang w:eastAsia="en-US"/>
    </w:rPr>
  </w:style>
  <w:style w:type="paragraph" w:styleId="Objetducommentaire">
    <w:name w:val="annotation subject"/>
    <w:basedOn w:val="Commentaire"/>
    <w:next w:val="Commentaire"/>
    <w:link w:val="ObjetducommentaireCar"/>
    <w:uiPriority w:val="99"/>
    <w:semiHidden/>
    <w:unhideWhenUsed/>
    <w:rsid w:val="00057B6E"/>
    <w:rPr>
      <w:b/>
      <w:bCs/>
    </w:rPr>
  </w:style>
  <w:style w:type="character" w:customStyle="1" w:styleId="ObjetducommentaireCar">
    <w:name w:val="Objet du commentaire Car"/>
    <w:link w:val="Objetducommentaire"/>
    <w:uiPriority w:val="99"/>
    <w:semiHidden/>
    <w:rsid w:val="00057B6E"/>
    <w:rPr>
      <w:b/>
      <w:bCs/>
      <w:lang w:eastAsia="en-US"/>
    </w:rPr>
  </w:style>
  <w:style w:type="paragraph" w:customStyle="1" w:styleId="spip">
    <w:name w:val="spip"/>
    <w:basedOn w:val="Normal"/>
    <w:rsid w:val="00285C3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edeliste2">
    <w:name w:val="Paragraphe de liste2"/>
    <w:basedOn w:val="Normal"/>
    <w:rsid w:val="00A74F94"/>
    <w:pPr>
      <w:widowControl w:val="0"/>
      <w:suppressAutoHyphens/>
      <w:spacing w:after="0" w:line="240" w:lineRule="auto"/>
      <w:ind w:left="708"/>
    </w:pPr>
    <w:rPr>
      <w:rFonts w:ascii="Times New Roman" w:eastAsia="Times New Roman" w:hAnsi="Times New Roman"/>
      <w:noProof/>
      <w:sz w:val="24"/>
      <w:szCs w:val="24"/>
      <w:lang w:val="en-US" w:eastAsia="fr-FR"/>
    </w:rPr>
  </w:style>
  <w:style w:type="character" w:customStyle="1" w:styleId="Titre4Car">
    <w:name w:val="Titre 4 Car"/>
    <w:link w:val="Titre4"/>
    <w:uiPriority w:val="9"/>
    <w:rsid w:val="00CF7B21"/>
    <w:rPr>
      <w:rFonts w:eastAsia="Times New Roman"/>
      <w:b/>
      <w:bCs/>
      <w:sz w:val="24"/>
      <w:szCs w:val="28"/>
      <w:lang w:eastAsia="en-US"/>
    </w:rPr>
  </w:style>
  <w:style w:type="paragraph" w:styleId="En-tte">
    <w:name w:val="header"/>
    <w:basedOn w:val="Normal"/>
    <w:link w:val="En-tteCar"/>
    <w:unhideWhenUsed/>
    <w:rsid w:val="009160C8"/>
    <w:pPr>
      <w:tabs>
        <w:tab w:val="center" w:pos="4536"/>
        <w:tab w:val="right" w:pos="9072"/>
      </w:tabs>
      <w:spacing w:after="0" w:line="240" w:lineRule="auto"/>
    </w:pPr>
  </w:style>
  <w:style w:type="character" w:customStyle="1" w:styleId="En-tteCar">
    <w:name w:val="En-tête Car"/>
    <w:basedOn w:val="Policepardfaut"/>
    <w:link w:val="En-tte"/>
    <w:uiPriority w:val="99"/>
    <w:rsid w:val="009160C8"/>
    <w:rPr>
      <w:sz w:val="22"/>
      <w:szCs w:val="22"/>
      <w:lang w:eastAsia="en-US"/>
    </w:rPr>
  </w:style>
  <w:style w:type="paragraph" w:styleId="Pieddepage">
    <w:name w:val="footer"/>
    <w:basedOn w:val="Normal"/>
    <w:link w:val="PieddepageCar"/>
    <w:uiPriority w:val="99"/>
    <w:unhideWhenUsed/>
    <w:rsid w:val="0091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0C8"/>
    <w:rPr>
      <w:sz w:val="22"/>
      <w:szCs w:val="22"/>
      <w:lang w:eastAsia="en-US"/>
    </w:rPr>
  </w:style>
  <w:style w:type="paragraph" w:styleId="Corpsdetexte">
    <w:name w:val="Body Text"/>
    <w:basedOn w:val="Normal"/>
    <w:link w:val="CorpsdetexteCar"/>
    <w:semiHidden/>
    <w:rsid w:val="00172286"/>
    <w:pPr>
      <w:widowControl w:val="0"/>
      <w:suppressAutoHyphens/>
      <w:spacing w:before="120" w:after="0" w:line="240" w:lineRule="auto"/>
      <w:jc w:val="both"/>
    </w:pPr>
    <w:rPr>
      <w:rFonts w:ascii="Times New Roman" w:eastAsia="Times New Roman" w:hAnsi="Times New Roman"/>
      <w:snapToGrid w:val="0"/>
      <w:sz w:val="20"/>
      <w:szCs w:val="20"/>
      <w:lang w:val="en-US"/>
    </w:rPr>
  </w:style>
  <w:style w:type="character" w:customStyle="1" w:styleId="CorpsdetexteCar">
    <w:name w:val="Corps de texte Car"/>
    <w:basedOn w:val="Policepardfaut"/>
    <w:link w:val="Corpsdetexte"/>
    <w:semiHidden/>
    <w:rsid w:val="00172286"/>
    <w:rPr>
      <w:rFonts w:ascii="Times New Roman" w:eastAsia="Times New Roman" w:hAnsi="Times New Roman"/>
      <w:snapToGrid w:val="0"/>
      <w:lang w:val="en-US" w:eastAsia="en-US"/>
    </w:rPr>
  </w:style>
  <w:style w:type="paragraph" w:customStyle="1" w:styleId="Pn">
    <w:name w:val="Pn"/>
    <w:basedOn w:val="Normal"/>
    <w:rsid w:val="00172286"/>
    <w:pPr>
      <w:widowControl w:val="0"/>
      <w:numPr>
        <w:numId w:val="41"/>
      </w:numPr>
      <w:suppressAutoHyphens/>
      <w:spacing w:before="120" w:after="0" w:line="240" w:lineRule="auto"/>
      <w:jc w:val="both"/>
    </w:pPr>
    <w:rPr>
      <w:rFonts w:ascii="Times New Roman" w:eastAsia="Times New Roman" w:hAnsi="Times New Roman"/>
      <w:snapToGrid w:val="0"/>
      <w:lang w:val="en-US"/>
    </w:rPr>
  </w:style>
  <w:style w:type="character" w:customStyle="1" w:styleId="apple-style-span">
    <w:name w:val="apple-style-span"/>
    <w:basedOn w:val="Policepardfaut"/>
    <w:rsid w:val="00172286"/>
  </w:style>
  <w:style w:type="paragraph" w:styleId="Corpsdetexte2">
    <w:name w:val="Body Text 2"/>
    <w:basedOn w:val="Normal"/>
    <w:link w:val="Corpsdetexte2Car"/>
    <w:rsid w:val="00E414B8"/>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basedOn w:val="Policepardfaut"/>
    <w:link w:val="Corpsdetexte2"/>
    <w:rsid w:val="00E414B8"/>
    <w:rPr>
      <w:rFonts w:ascii="Times New Roman" w:eastAsia="Times New Roman" w:hAnsi="Times New Roman"/>
      <w:sz w:val="24"/>
      <w:szCs w:val="24"/>
    </w:rPr>
  </w:style>
  <w:style w:type="character" w:customStyle="1" w:styleId="Titre6Car">
    <w:name w:val="Titre 6 Car"/>
    <w:basedOn w:val="Policepardfaut"/>
    <w:link w:val="Titre6"/>
    <w:uiPriority w:val="9"/>
    <w:semiHidden/>
    <w:rsid w:val="00CB6D76"/>
    <w:rPr>
      <w:rFonts w:asciiTheme="majorHAnsi" w:eastAsiaTheme="majorEastAsia" w:hAnsiTheme="majorHAnsi" w:cstheme="majorBidi"/>
      <w:color w:val="243F60" w:themeColor="accent1" w:themeShade="7F"/>
      <w:sz w:val="22"/>
      <w:szCs w:val="22"/>
      <w:lang w:eastAsia="en-US"/>
    </w:rPr>
  </w:style>
  <w:style w:type="paragraph" w:styleId="Titre">
    <w:name w:val="Title"/>
    <w:basedOn w:val="Normal"/>
    <w:link w:val="TitreCar"/>
    <w:qFormat/>
    <w:rsid w:val="002C0B3B"/>
    <w:pPr>
      <w:spacing w:after="0" w:line="240" w:lineRule="auto"/>
      <w:jc w:val="center"/>
    </w:pPr>
    <w:rPr>
      <w:rFonts w:ascii="Arial" w:eastAsia="Times New Roman" w:hAnsi="Arial"/>
      <w:b/>
      <w:sz w:val="24"/>
      <w:szCs w:val="20"/>
      <w:lang w:eastAsia="fr-FR"/>
    </w:rPr>
  </w:style>
  <w:style w:type="character" w:customStyle="1" w:styleId="TitreCar">
    <w:name w:val="Titre Car"/>
    <w:basedOn w:val="Policepardfaut"/>
    <w:link w:val="Titre"/>
    <w:rsid w:val="002C0B3B"/>
    <w:rPr>
      <w:rFonts w:ascii="Arial" w:eastAsia="Times New Roman" w:hAnsi="Arial"/>
      <w:b/>
      <w:sz w:val="24"/>
    </w:rPr>
  </w:style>
  <w:style w:type="paragraph" w:styleId="Sous-titre">
    <w:name w:val="Subtitle"/>
    <w:basedOn w:val="Normal"/>
    <w:link w:val="Sous-titreCar"/>
    <w:qFormat/>
    <w:rsid w:val="002C0B3B"/>
    <w:pPr>
      <w:spacing w:after="0" w:line="240" w:lineRule="auto"/>
    </w:pPr>
    <w:rPr>
      <w:rFonts w:ascii="Times New Roman" w:eastAsia="Times New Roman" w:hAnsi="Times New Roman"/>
      <w:b/>
      <w:bCs/>
      <w:sz w:val="24"/>
      <w:szCs w:val="24"/>
      <w:u w:val="single"/>
      <w:lang w:eastAsia="fr-FR"/>
    </w:rPr>
  </w:style>
  <w:style w:type="character" w:customStyle="1" w:styleId="Sous-titreCar">
    <w:name w:val="Sous-titre Car"/>
    <w:basedOn w:val="Policepardfaut"/>
    <w:link w:val="Sous-titre"/>
    <w:rsid w:val="002C0B3B"/>
    <w:rPr>
      <w:rFonts w:ascii="Times New Roman" w:eastAsia="Times New Roman" w:hAnsi="Times New Roman"/>
      <w:b/>
      <w:bCs/>
      <w:sz w:val="24"/>
      <w:szCs w:val="24"/>
      <w:u w:val="single"/>
    </w:rPr>
  </w:style>
  <w:style w:type="paragraph" w:customStyle="1" w:styleId="OmniPage5">
    <w:name w:val="OmniPage #5"/>
    <w:basedOn w:val="Normal"/>
    <w:rsid w:val="002C0B3B"/>
    <w:pPr>
      <w:spacing w:after="0" w:line="240" w:lineRule="exact"/>
    </w:pPr>
    <w:rPr>
      <w:rFonts w:ascii="Times New Roman" w:eastAsia="Times New Roman" w:hAnsi="Times New Roman"/>
      <w:sz w:val="20"/>
      <w:szCs w:val="20"/>
      <w:lang w:val="en-US" w:eastAsia="fr-FR"/>
    </w:rPr>
  </w:style>
  <w:style w:type="paragraph" w:customStyle="1" w:styleId="OmniPage16">
    <w:name w:val="OmniPage #16"/>
    <w:basedOn w:val="Normal"/>
    <w:rsid w:val="002C0B3B"/>
    <w:pPr>
      <w:spacing w:after="0" w:line="260" w:lineRule="exact"/>
    </w:pPr>
    <w:rPr>
      <w:rFonts w:ascii="Times New Roman" w:eastAsia="Times New Roman" w:hAnsi="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007">
      <w:bodyDiv w:val="1"/>
      <w:marLeft w:val="0"/>
      <w:marRight w:val="0"/>
      <w:marTop w:val="0"/>
      <w:marBottom w:val="0"/>
      <w:divBdr>
        <w:top w:val="none" w:sz="0" w:space="0" w:color="auto"/>
        <w:left w:val="none" w:sz="0" w:space="0" w:color="auto"/>
        <w:bottom w:val="none" w:sz="0" w:space="0" w:color="auto"/>
        <w:right w:val="none" w:sz="0" w:space="0" w:color="auto"/>
      </w:divBdr>
      <w:divsChild>
        <w:div w:id="38290176">
          <w:marLeft w:val="0"/>
          <w:marRight w:val="0"/>
          <w:marTop w:val="0"/>
          <w:marBottom w:val="0"/>
          <w:divBdr>
            <w:top w:val="none" w:sz="0" w:space="0" w:color="auto"/>
            <w:left w:val="none" w:sz="0" w:space="0" w:color="auto"/>
            <w:bottom w:val="none" w:sz="0" w:space="0" w:color="auto"/>
            <w:right w:val="none" w:sz="0" w:space="0" w:color="auto"/>
          </w:divBdr>
        </w:div>
        <w:div w:id="1219703538">
          <w:marLeft w:val="0"/>
          <w:marRight w:val="0"/>
          <w:marTop w:val="0"/>
          <w:marBottom w:val="0"/>
          <w:divBdr>
            <w:top w:val="none" w:sz="0" w:space="0" w:color="auto"/>
            <w:left w:val="none" w:sz="0" w:space="0" w:color="auto"/>
            <w:bottom w:val="none" w:sz="0" w:space="0" w:color="auto"/>
            <w:right w:val="none" w:sz="0" w:space="0" w:color="auto"/>
          </w:divBdr>
        </w:div>
      </w:divsChild>
    </w:div>
    <w:div w:id="129249804">
      <w:bodyDiv w:val="1"/>
      <w:marLeft w:val="0"/>
      <w:marRight w:val="0"/>
      <w:marTop w:val="0"/>
      <w:marBottom w:val="0"/>
      <w:divBdr>
        <w:top w:val="none" w:sz="0" w:space="0" w:color="auto"/>
        <w:left w:val="none" w:sz="0" w:space="0" w:color="auto"/>
        <w:bottom w:val="none" w:sz="0" w:space="0" w:color="auto"/>
        <w:right w:val="none" w:sz="0" w:space="0" w:color="auto"/>
      </w:divBdr>
      <w:divsChild>
        <w:div w:id="680010526">
          <w:marLeft w:val="0"/>
          <w:marRight w:val="0"/>
          <w:marTop w:val="0"/>
          <w:marBottom w:val="0"/>
          <w:divBdr>
            <w:top w:val="none" w:sz="0" w:space="0" w:color="auto"/>
            <w:left w:val="none" w:sz="0" w:space="0" w:color="auto"/>
            <w:bottom w:val="none" w:sz="0" w:space="0" w:color="auto"/>
            <w:right w:val="none" w:sz="0" w:space="0" w:color="auto"/>
          </w:divBdr>
        </w:div>
        <w:div w:id="904418171">
          <w:marLeft w:val="0"/>
          <w:marRight w:val="0"/>
          <w:marTop w:val="0"/>
          <w:marBottom w:val="0"/>
          <w:divBdr>
            <w:top w:val="none" w:sz="0" w:space="0" w:color="auto"/>
            <w:left w:val="none" w:sz="0" w:space="0" w:color="auto"/>
            <w:bottom w:val="none" w:sz="0" w:space="0" w:color="auto"/>
            <w:right w:val="none" w:sz="0" w:space="0" w:color="auto"/>
          </w:divBdr>
        </w:div>
        <w:div w:id="1003241894">
          <w:marLeft w:val="0"/>
          <w:marRight w:val="0"/>
          <w:marTop w:val="0"/>
          <w:marBottom w:val="0"/>
          <w:divBdr>
            <w:top w:val="none" w:sz="0" w:space="0" w:color="auto"/>
            <w:left w:val="none" w:sz="0" w:space="0" w:color="auto"/>
            <w:bottom w:val="none" w:sz="0" w:space="0" w:color="auto"/>
            <w:right w:val="none" w:sz="0" w:space="0" w:color="auto"/>
          </w:divBdr>
        </w:div>
        <w:div w:id="1315571839">
          <w:marLeft w:val="0"/>
          <w:marRight w:val="0"/>
          <w:marTop w:val="0"/>
          <w:marBottom w:val="0"/>
          <w:divBdr>
            <w:top w:val="none" w:sz="0" w:space="0" w:color="auto"/>
            <w:left w:val="none" w:sz="0" w:space="0" w:color="auto"/>
            <w:bottom w:val="none" w:sz="0" w:space="0" w:color="auto"/>
            <w:right w:val="none" w:sz="0" w:space="0" w:color="auto"/>
          </w:divBdr>
        </w:div>
        <w:div w:id="2109767590">
          <w:marLeft w:val="0"/>
          <w:marRight w:val="0"/>
          <w:marTop w:val="0"/>
          <w:marBottom w:val="0"/>
          <w:divBdr>
            <w:top w:val="none" w:sz="0" w:space="0" w:color="auto"/>
            <w:left w:val="none" w:sz="0" w:space="0" w:color="auto"/>
            <w:bottom w:val="none" w:sz="0" w:space="0" w:color="auto"/>
            <w:right w:val="none" w:sz="0" w:space="0" w:color="auto"/>
          </w:divBdr>
        </w:div>
      </w:divsChild>
    </w:div>
    <w:div w:id="219949830">
      <w:bodyDiv w:val="1"/>
      <w:marLeft w:val="0"/>
      <w:marRight w:val="0"/>
      <w:marTop w:val="0"/>
      <w:marBottom w:val="0"/>
      <w:divBdr>
        <w:top w:val="none" w:sz="0" w:space="0" w:color="auto"/>
        <w:left w:val="none" w:sz="0" w:space="0" w:color="auto"/>
        <w:bottom w:val="none" w:sz="0" w:space="0" w:color="auto"/>
        <w:right w:val="none" w:sz="0" w:space="0" w:color="auto"/>
      </w:divBdr>
      <w:divsChild>
        <w:div w:id="1423453461">
          <w:marLeft w:val="0"/>
          <w:marRight w:val="0"/>
          <w:marTop w:val="0"/>
          <w:marBottom w:val="0"/>
          <w:divBdr>
            <w:top w:val="none" w:sz="0" w:space="0" w:color="auto"/>
            <w:left w:val="none" w:sz="0" w:space="0" w:color="auto"/>
            <w:bottom w:val="none" w:sz="0" w:space="0" w:color="auto"/>
            <w:right w:val="none" w:sz="0" w:space="0" w:color="auto"/>
          </w:divBdr>
        </w:div>
        <w:div w:id="1777826169">
          <w:marLeft w:val="0"/>
          <w:marRight w:val="0"/>
          <w:marTop w:val="0"/>
          <w:marBottom w:val="0"/>
          <w:divBdr>
            <w:top w:val="none" w:sz="0" w:space="0" w:color="auto"/>
            <w:left w:val="none" w:sz="0" w:space="0" w:color="auto"/>
            <w:bottom w:val="none" w:sz="0" w:space="0" w:color="auto"/>
            <w:right w:val="none" w:sz="0" w:space="0" w:color="auto"/>
          </w:divBdr>
        </w:div>
        <w:div w:id="1968275097">
          <w:marLeft w:val="0"/>
          <w:marRight w:val="0"/>
          <w:marTop w:val="0"/>
          <w:marBottom w:val="0"/>
          <w:divBdr>
            <w:top w:val="none" w:sz="0" w:space="0" w:color="auto"/>
            <w:left w:val="none" w:sz="0" w:space="0" w:color="auto"/>
            <w:bottom w:val="none" w:sz="0" w:space="0" w:color="auto"/>
            <w:right w:val="none" w:sz="0" w:space="0" w:color="auto"/>
          </w:divBdr>
        </w:div>
      </w:divsChild>
    </w:div>
    <w:div w:id="611282031">
      <w:bodyDiv w:val="1"/>
      <w:marLeft w:val="0"/>
      <w:marRight w:val="0"/>
      <w:marTop w:val="0"/>
      <w:marBottom w:val="0"/>
      <w:divBdr>
        <w:top w:val="none" w:sz="0" w:space="0" w:color="auto"/>
        <w:left w:val="none" w:sz="0" w:space="0" w:color="auto"/>
        <w:bottom w:val="none" w:sz="0" w:space="0" w:color="auto"/>
        <w:right w:val="none" w:sz="0" w:space="0" w:color="auto"/>
      </w:divBdr>
      <w:divsChild>
        <w:div w:id="141655500">
          <w:marLeft w:val="0"/>
          <w:marRight w:val="0"/>
          <w:marTop w:val="0"/>
          <w:marBottom w:val="0"/>
          <w:divBdr>
            <w:top w:val="none" w:sz="0" w:space="0" w:color="auto"/>
            <w:left w:val="none" w:sz="0" w:space="0" w:color="auto"/>
            <w:bottom w:val="none" w:sz="0" w:space="0" w:color="auto"/>
            <w:right w:val="none" w:sz="0" w:space="0" w:color="auto"/>
          </w:divBdr>
        </w:div>
        <w:div w:id="224072263">
          <w:marLeft w:val="0"/>
          <w:marRight w:val="0"/>
          <w:marTop w:val="0"/>
          <w:marBottom w:val="0"/>
          <w:divBdr>
            <w:top w:val="none" w:sz="0" w:space="0" w:color="auto"/>
            <w:left w:val="none" w:sz="0" w:space="0" w:color="auto"/>
            <w:bottom w:val="none" w:sz="0" w:space="0" w:color="auto"/>
            <w:right w:val="none" w:sz="0" w:space="0" w:color="auto"/>
          </w:divBdr>
        </w:div>
        <w:div w:id="310983009">
          <w:marLeft w:val="0"/>
          <w:marRight w:val="0"/>
          <w:marTop w:val="0"/>
          <w:marBottom w:val="0"/>
          <w:divBdr>
            <w:top w:val="none" w:sz="0" w:space="0" w:color="auto"/>
            <w:left w:val="none" w:sz="0" w:space="0" w:color="auto"/>
            <w:bottom w:val="none" w:sz="0" w:space="0" w:color="auto"/>
            <w:right w:val="none" w:sz="0" w:space="0" w:color="auto"/>
          </w:divBdr>
        </w:div>
        <w:div w:id="507476813">
          <w:marLeft w:val="0"/>
          <w:marRight w:val="0"/>
          <w:marTop w:val="0"/>
          <w:marBottom w:val="0"/>
          <w:divBdr>
            <w:top w:val="none" w:sz="0" w:space="0" w:color="auto"/>
            <w:left w:val="none" w:sz="0" w:space="0" w:color="auto"/>
            <w:bottom w:val="none" w:sz="0" w:space="0" w:color="auto"/>
            <w:right w:val="none" w:sz="0" w:space="0" w:color="auto"/>
          </w:divBdr>
        </w:div>
        <w:div w:id="558253217">
          <w:marLeft w:val="0"/>
          <w:marRight w:val="0"/>
          <w:marTop w:val="0"/>
          <w:marBottom w:val="0"/>
          <w:divBdr>
            <w:top w:val="none" w:sz="0" w:space="0" w:color="auto"/>
            <w:left w:val="none" w:sz="0" w:space="0" w:color="auto"/>
            <w:bottom w:val="none" w:sz="0" w:space="0" w:color="auto"/>
            <w:right w:val="none" w:sz="0" w:space="0" w:color="auto"/>
          </w:divBdr>
        </w:div>
        <w:div w:id="1000037815">
          <w:marLeft w:val="0"/>
          <w:marRight w:val="0"/>
          <w:marTop w:val="0"/>
          <w:marBottom w:val="0"/>
          <w:divBdr>
            <w:top w:val="none" w:sz="0" w:space="0" w:color="auto"/>
            <w:left w:val="none" w:sz="0" w:space="0" w:color="auto"/>
            <w:bottom w:val="none" w:sz="0" w:space="0" w:color="auto"/>
            <w:right w:val="none" w:sz="0" w:space="0" w:color="auto"/>
          </w:divBdr>
        </w:div>
        <w:div w:id="1494299365">
          <w:marLeft w:val="0"/>
          <w:marRight w:val="0"/>
          <w:marTop w:val="0"/>
          <w:marBottom w:val="0"/>
          <w:divBdr>
            <w:top w:val="none" w:sz="0" w:space="0" w:color="auto"/>
            <w:left w:val="none" w:sz="0" w:space="0" w:color="auto"/>
            <w:bottom w:val="none" w:sz="0" w:space="0" w:color="auto"/>
            <w:right w:val="none" w:sz="0" w:space="0" w:color="auto"/>
          </w:divBdr>
        </w:div>
        <w:div w:id="1508864252">
          <w:marLeft w:val="0"/>
          <w:marRight w:val="0"/>
          <w:marTop w:val="0"/>
          <w:marBottom w:val="0"/>
          <w:divBdr>
            <w:top w:val="none" w:sz="0" w:space="0" w:color="auto"/>
            <w:left w:val="none" w:sz="0" w:space="0" w:color="auto"/>
            <w:bottom w:val="none" w:sz="0" w:space="0" w:color="auto"/>
            <w:right w:val="none" w:sz="0" w:space="0" w:color="auto"/>
          </w:divBdr>
        </w:div>
        <w:div w:id="1574896166">
          <w:marLeft w:val="0"/>
          <w:marRight w:val="0"/>
          <w:marTop w:val="0"/>
          <w:marBottom w:val="0"/>
          <w:divBdr>
            <w:top w:val="none" w:sz="0" w:space="0" w:color="auto"/>
            <w:left w:val="none" w:sz="0" w:space="0" w:color="auto"/>
            <w:bottom w:val="none" w:sz="0" w:space="0" w:color="auto"/>
            <w:right w:val="none" w:sz="0" w:space="0" w:color="auto"/>
          </w:divBdr>
        </w:div>
        <w:div w:id="1842230860">
          <w:marLeft w:val="0"/>
          <w:marRight w:val="0"/>
          <w:marTop w:val="0"/>
          <w:marBottom w:val="0"/>
          <w:divBdr>
            <w:top w:val="none" w:sz="0" w:space="0" w:color="auto"/>
            <w:left w:val="none" w:sz="0" w:space="0" w:color="auto"/>
            <w:bottom w:val="none" w:sz="0" w:space="0" w:color="auto"/>
            <w:right w:val="none" w:sz="0" w:space="0" w:color="auto"/>
          </w:divBdr>
        </w:div>
        <w:div w:id="2025593654">
          <w:marLeft w:val="0"/>
          <w:marRight w:val="0"/>
          <w:marTop w:val="0"/>
          <w:marBottom w:val="0"/>
          <w:divBdr>
            <w:top w:val="none" w:sz="0" w:space="0" w:color="auto"/>
            <w:left w:val="none" w:sz="0" w:space="0" w:color="auto"/>
            <w:bottom w:val="none" w:sz="0" w:space="0" w:color="auto"/>
            <w:right w:val="none" w:sz="0" w:space="0" w:color="auto"/>
          </w:divBdr>
        </w:div>
      </w:divsChild>
    </w:div>
    <w:div w:id="1094932197">
      <w:bodyDiv w:val="1"/>
      <w:marLeft w:val="0"/>
      <w:marRight w:val="0"/>
      <w:marTop w:val="0"/>
      <w:marBottom w:val="0"/>
      <w:divBdr>
        <w:top w:val="none" w:sz="0" w:space="0" w:color="auto"/>
        <w:left w:val="none" w:sz="0" w:space="0" w:color="auto"/>
        <w:bottom w:val="none" w:sz="0" w:space="0" w:color="auto"/>
        <w:right w:val="none" w:sz="0" w:space="0" w:color="auto"/>
      </w:divBdr>
    </w:div>
    <w:div w:id="1110121146">
      <w:bodyDiv w:val="1"/>
      <w:marLeft w:val="0"/>
      <w:marRight w:val="0"/>
      <w:marTop w:val="0"/>
      <w:marBottom w:val="0"/>
      <w:divBdr>
        <w:top w:val="none" w:sz="0" w:space="0" w:color="auto"/>
        <w:left w:val="none" w:sz="0" w:space="0" w:color="auto"/>
        <w:bottom w:val="none" w:sz="0" w:space="0" w:color="auto"/>
        <w:right w:val="none" w:sz="0" w:space="0" w:color="auto"/>
      </w:divBdr>
      <w:divsChild>
        <w:div w:id="1022826346">
          <w:marLeft w:val="547"/>
          <w:marRight w:val="0"/>
          <w:marTop w:val="0"/>
          <w:marBottom w:val="0"/>
          <w:divBdr>
            <w:top w:val="none" w:sz="0" w:space="0" w:color="auto"/>
            <w:left w:val="none" w:sz="0" w:space="0" w:color="auto"/>
            <w:bottom w:val="none" w:sz="0" w:space="0" w:color="auto"/>
            <w:right w:val="none" w:sz="0" w:space="0" w:color="auto"/>
          </w:divBdr>
        </w:div>
      </w:divsChild>
    </w:div>
    <w:div w:id="1136338867">
      <w:bodyDiv w:val="1"/>
      <w:marLeft w:val="0"/>
      <w:marRight w:val="0"/>
      <w:marTop w:val="0"/>
      <w:marBottom w:val="0"/>
      <w:divBdr>
        <w:top w:val="none" w:sz="0" w:space="0" w:color="auto"/>
        <w:left w:val="none" w:sz="0" w:space="0" w:color="auto"/>
        <w:bottom w:val="none" w:sz="0" w:space="0" w:color="auto"/>
        <w:right w:val="none" w:sz="0" w:space="0" w:color="auto"/>
      </w:divBdr>
      <w:divsChild>
        <w:div w:id="1336229494">
          <w:marLeft w:val="547"/>
          <w:marRight w:val="0"/>
          <w:marTop w:val="0"/>
          <w:marBottom w:val="0"/>
          <w:divBdr>
            <w:top w:val="none" w:sz="0" w:space="0" w:color="auto"/>
            <w:left w:val="none" w:sz="0" w:space="0" w:color="auto"/>
            <w:bottom w:val="none" w:sz="0" w:space="0" w:color="auto"/>
            <w:right w:val="none" w:sz="0" w:space="0" w:color="auto"/>
          </w:divBdr>
        </w:div>
        <w:div w:id="1930845726">
          <w:marLeft w:val="547"/>
          <w:marRight w:val="0"/>
          <w:marTop w:val="0"/>
          <w:marBottom w:val="0"/>
          <w:divBdr>
            <w:top w:val="none" w:sz="0" w:space="0" w:color="auto"/>
            <w:left w:val="none" w:sz="0" w:space="0" w:color="auto"/>
            <w:bottom w:val="none" w:sz="0" w:space="0" w:color="auto"/>
            <w:right w:val="none" w:sz="0" w:space="0" w:color="auto"/>
          </w:divBdr>
        </w:div>
      </w:divsChild>
    </w:div>
    <w:div w:id="1176070680">
      <w:bodyDiv w:val="1"/>
      <w:marLeft w:val="0"/>
      <w:marRight w:val="0"/>
      <w:marTop w:val="0"/>
      <w:marBottom w:val="0"/>
      <w:divBdr>
        <w:top w:val="none" w:sz="0" w:space="0" w:color="auto"/>
        <w:left w:val="none" w:sz="0" w:space="0" w:color="auto"/>
        <w:bottom w:val="none" w:sz="0" w:space="0" w:color="auto"/>
        <w:right w:val="none" w:sz="0" w:space="0" w:color="auto"/>
      </w:divBdr>
      <w:divsChild>
        <w:div w:id="282931786">
          <w:marLeft w:val="547"/>
          <w:marRight w:val="0"/>
          <w:marTop w:val="0"/>
          <w:marBottom w:val="0"/>
          <w:divBdr>
            <w:top w:val="none" w:sz="0" w:space="0" w:color="auto"/>
            <w:left w:val="none" w:sz="0" w:space="0" w:color="auto"/>
            <w:bottom w:val="none" w:sz="0" w:space="0" w:color="auto"/>
            <w:right w:val="none" w:sz="0" w:space="0" w:color="auto"/>
          </w:divBdr>
        </w:div>
        <w:div w:id="1751923093">
          <w:marLeft w:val="547"/>
          <w:marRight w:val="0"/>
          <w:marTop w:val="0"/>
          <w:marBottom w:val="0"/>
          <w:divBdr>
            <w:top w:val="none" w:sz="0" w:space="0" w:color="auto"/>
            <w:left w:val="none" w:sz="0" w:space="0" w:color="auto"/>
            <w:bottom w:val="none" w:sz="0" w:space="0" w:color="auto"/>
            <w:right w:val="none" w:sz="0" w:space="0" w:color="auto"/>
          </w:divBdr>
        </w:div>
      </w:divsChild>
    </w:div>
    <w:div w:id="1503548774">
      <w:bodyDiv w:val="1"/>
      <w:marLeft w:val="0"/>
      <w:marRight w:val="0"/>
      <w:marTop w:val="0"/>
      <w:marBottom w:val="0"/>
      <w:divBdr>
        <w:top w:val="none" w:sz="0" w:space="0" w:color="auto"/>
        <w:left w:val="none" w:sz="0" w:space="0" w:color="auto"/>
        <w:bottom w:val="none" w:sz="0" w:space="0" w:color="auto"/>
        <w:right w:val="none" w:sz="0" w:space="0" w:color="auto"/>
      </w:divBdr>
    </w:div>
    <w:div w:id="1864778372">
      <w:bodyDiv w:val="1"/>
      <w:marLeft w:val="0"/>
      <w:marRight w:val="0"/>
      <w:marTop w:val="0"/>
      <w:marBottom w:val="0"/>
      <w:divBdr>
        <w:top w:val="none" w:sz="0" w:space="0" w:color="auto"/>
        <w:left w:val="none" w:sz="0" w:space="0" w:color="auto"/>
        <w:bottom w:val="none" w:sz="0" w:space="0" w:color="auto"/>
        <w:right w:val="none" w:sz="0" w:space="0" w:color="auto"/>
      </w:divBdr>
    </w:div>
    <w:div w:id="1975938985">
      <w:bodyDiv w:val="1"/>
      <w:marLeft w:val="0"/>
      <w:marRight w:val="0"/>
      <w:marTop w:val="0"/>
      <w:marBottom w:val="0"/>
      <w:divBdr>
        <w:top w:val="none" w:sz="0" w:space="0" w:color="auto"/>
        <w:left w:val="none" w:sz="0" w:space="0" w:color="auto"/>
        <w:bottom w:val="none" w:sz="0" w:space="0" w:color="auto"/>
        <w:right w:val="none" w:sz="0" w:space="0" w:color="auto"/>
      </w:divBdr>
      <w:divsChild>
        <w:div w:id="171576372">
          <w:marLeft w:val="0"/>
          <w:marRight w:val="0"/>
          <w:marTop w:val="0"/>
          <w:marBottom w:val="0"/>
          <w:divBdr>
            <w:top w:val="none" w:sz="0" w:space="0" w:color="auto"/>
            <w:left w:val="none" w:sz="0" w:space="0" w:color="auto"/>
            <w:bottom w:val="none" w:sz="0" w:space="0" w:color="auto"/>
            <w:right w:val="none" w:sz="0" w:space="0" w:color="auto"/>
          </w:divBdr>
        </w:div>
        <w:div w:id="552808823">
          <w:marLeft w:val="0"/>
          <w:marRight w:val="0"/>
          <w:marTop w:val="0"/>
          <w:marBottom w:val="0"/>
          <w:divBdr>
            <w:top w:val="none" w:sz="0" w:space="0" w:color="auto"/>
            <w:left w:val="none" w:sz="0" w:space="0" w:color="auto"/>
            <w:bottom w:val="none" w:sz="0" w:space="0" w:color="auto"/>
            <w:right w:val="none" w:sz="0" w:space="0" w:color="auto"/>
          </w:divBdr>
        </w:div>
        <w:div w:id="781606278">
          <w:marLeft w:val="0"/>
          <w:marRight w:val="0"/>
          <w:marTop w:val="0"/>
          <w:marBottom w:val="0"/>
          <w:divBdr>
            <w:top w:val="none" w:sz="0" w:space="0" w:color="auto"/>
            <w:left w:val="none" w:sz="0" w:space="0" w:color="auto"/>
            <w:bottom w:val="none" w:sz="0" w:space="0" w:color="auto"/>
            <w:right w:val="none" w:sz="0" w:space="0" w:color="auto"/>
          </w:divBdr>
        </w:div>
        <w:div w:id="861867296">
          <w:marLeft w:val="0"/>
          <w:marRight w:val="0"/>
          <w:marTop w:val="0"/>
          <w:marBottom w:val="0"/>
          <w:divBdr>
            <w:top w:val="none" w:sz="0" w:space="0" w:color="auto"/>
            <w:left w:val="none" w:sz="0" w:space="0" w:color="auto"/>
            <w:bottom w:val="none" w:sz="0" w:space="0" w:color="auto"/>
            <w:right w:val="none" w:sz="0" w:space="0" w:color="auto"/>
          </w:divBdr>
        </w:div>
        <w:div w:id="1119686897">
          <w:marLeft w:val="0"/>
          <w:marRight w:val="0"/>
          <w:marTop w:val="0"/>
          <w:marBottom w:val="0"/>
          <w:divBdr>
            <w:top w:val="none" w:sz="0" w:space="0" w:color="auto"/>
            <w:left w:val="none" w:sz="0" w:space="0" w:color="auto"/>
            <w:bottom w:val="none" w:sz="0" w:space="0" w:color="auto"/>
            <w:right w:val="none" w:sz="0" w:space="0" w:color="auto"/>
          </w:divBdr>
        </w:div>
        <w:div w:id="1193300791">
          <w:marLeft w:val="0"/>
          <w:marRight w:val="0"/>
          <w:marTop w:val="0"/>
          <w:marBottom w:val="0"/>
          <w:divBdr>
            <w:top w:val="none" w:sz="0" w:space="0" w:color="auto"/>
            <w:left w:val="none" w:sz="0" w:space="0" w:color="auto"/>
            <w:bottom w:val="none" w:sz="0" w:space="0" w:color="auto"/>
            <w:right w:val="none" w:sz="0" w:space="0" w:color="auto"/>
          </w:divBdr>
        </w:div>
        <w:div w:id="1741706853">
          <w:marLeft w:val="0"/>
          <w:marRight w:val="0"/>
          <w:marTop w:val="0"/>
          <w:marBottom w:val="0"/>
          <w:divBdr>
            <w:top w:val="none" w:sz="0" w:space="0" w:color="auto"/>
            <w:left w:val="none" w:sz="0" w:space="0" w:color="auto"/>
            <w:bottom w:val="none" w:sz="0" w:space="0" w:color="auto"/>
            <w:right w:val="none" w:sz="0" w:space="0" w:color="auto"/>
          </w:divBdr>
        </w:div>
        <w:div w:id="2096703747">
          <w:marLeft w:val="0"/>
          <w:marRight w:val="0"/>
          <w:marTop w:val="0"/>
          <w:marBottom w:val="0"/>
          <w:divBdr>
            <w:top w:val="none" w:sz="0" w:space="0" w:color="auto"/>
            <w:left w:val="none" w:sz="0" w:space="0" w:color="auto"/>
            <w:bottom w:val="none" w:sz="0" w:space="0" w:color="auto"/>
            <w:right w:val="none" w:sz="0" w:space="0" w:color="auto"/>
          </w:divBdr>
        </w:div>
        <w:div w:id="2103136466">
          <w:marLeft w:val="0"/>
          <w:marRight w:val="0"/>
          <w:marTop w:val="0"/>
          <w:marBottom w:val="0"/>
          <w:divBdr>
            <w:top w:val="none" w:sz="0" w:space="0" w:color="auto"/>
            <w:left w:val="none" w:sz="0" w:space="0" w:color="auto"/>
            <w:bottom w:val="none" w:sz="0" w:space="0" w:color="auto"/>
            <w:right w:val="none" w:sz="0" w:space="0" w:color="auto"/>
          </w:divBdr>
        </w:div>
      </w:divsChild>
    </w:div>
    <w:div w:id="20876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6.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0.jpeg"/><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Colors" Target="diagrams/colors1.xml"/><Relationship Id="rId22" Type="http://schemas.openxmlformats.org/officeDocument/2006/relationships/image" Target="media/image9.jpeg"/><Relationship Id="rId27" Type="http://schemas.openxmlformats.org/officeDocument/2006/relationships/customXml" Target="../customXml/item3.xml"/><Relationship Id="rId30" Type="http://schemas.openxmlformats.org/officeDocument/2006/relationships/customXml" Target="../customXml/item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CC940-61EE-461C-B989-0C3AB3034FE3}" type="doc">
      <dgm:prSet loTypeId="urn:microsoft.com/office/officeart/2005/8/layout/cycle1" loCatId="cycle" qsTypeId="urn:microsoft.com/office/officeart/2005/8/quickstyle/simple1" qsCatId="simple" csTypeId="urn:microsoft.com/office/officeart/2005/8/colors/accent1_2" csCatId="accent1"/>
      <dgm:spPr/>
    </dgm:pt>
    <dgm:pt modelId="{90CACD4E-CB4B-44DE-A651-277E49D9AFFF}">
      <dgm:prSet/>
      <dgm:spPr/>
      <dgm:t>
        <a:bodyPr/>
        <a:lstStyle/>
        <a:p>
          <a:pPr marR="0" algn="ctr" rtl="0"/>
          <a:r>
            <a:rPr lang="fr-FR" b="1" baseline="0" smtClean="0">
              <a:latin typeface="Calibri"/>
            </a:rPr>
            <a:t>Production</a:t>
          </a:r>
          <a:endParaRPr lang="fr-FR" smtClean="0"/>
        </a:p>
      </dgm:t>
    </dgm:pt>
    <dgm:pt modelId="{45D365CF-8A9E-41DB-8944-23E65DFA3EEF}" type="parTrans" cxnId="{30439C9B-144F-4085-953E-E8268EAC6C7D}">
      <dgm:prSet/>
      <dgm:spPr/>
      <dgm:t>
        <a:bodyPr/>
        <a:lstStyle/>
        <a:p>
          <a:pPr algn="ctr"/>
          <a:endParaRPr lang="fr-FR"/>
        </a:p>
      </dgm:t>
    </dgm:pt>
    <dgm:pt modelId="{4606CE8E-95D9-4D10-83DF-95650EB3D539}" type="sibTrans" cxnId="{30439C9B-144F-4085-953E-E8268EAC6C7D}">
      <dgm:prSet/>
      <dgm:spPr/>
      <dgm:t>
        <a:bodyPr/>
        <a:lstStyle/>
        <a:p>
          <a:pPr algn="ctr"/>
          <a:endParaRPr lang="fr-FR"/>
        </a:p>
      </dgm:t>
    </dgm:pt>
    <dgm:pt modelId="{3F7A9D57-CD5F-49B9-B5BE-5C8B20CBC5B6}">
      <dgm:prSet/>
      <dgm:spPr/>
      <dgm:t>
        <a:bodyPr/>
        <a:lstStyle/>
        <a:p>
          <a:pPr marR="0" algn="ctr" rtl="0"/>
          <a:r>
            <a:rPr lang="fr-FR" b="1" baseline="0" smtClean="0">
              <a:latin typeface="Calibri"/>
            </a:rPr>
            <a:t>Transport</a:t>
          </a:r>
          <a:endParaRPr lang="fr-FR" smtClean="0"/>
        </a:p>
      </dgm:t>
    </dgm:pt>
    <dgm:pt modelId="{A50AD088-6837-47CA-9056-B29D39F14CED}" type="parTrans" cxnId="{38455246-0C2E-495A-A2B5-FE003A53F62D}">
      <dgm:prSet/>
      <dgm:spPr/>
      <dgm:t>
        <a:bodyPr/>
        <a:lstStyle/>
        <a:p>
          <a:pPr algn="ctr"/>
          <a:endParaRPr lang="fr-FR"/>
        </a:p>
      </dgm:t>
    </dgm:pt>
    <dgm:pt modelId="{43732811-9AE8-4897-8B15-07DA095C91DF}" type="sibTrans" cxnId="{38455246-0C2E-495A-A2B5-FE003A53F62D}">
      <dgm:prSet/>
      <dgm:spPr/>
      <dgm:t>
        <a:bodyPr/>
        <a:lstStyle/>
        <a:p>
          <a:pPr algn="ctr"/>
          <a:endParaRPr lang="fr-FR"/>
        </a:p>
      </dgm:t>
    </dgm:pt>
    <dgm:pt modelId="{9E453428-F6F1-4AD7-95B0-D755A36159FB}">
      <dgm:prSet/>
      <dgm:spPr/>
      <dgm:t>
        <a:bodyPr/>
        <a:lstStyle/>
        <a:p>
          <a:pPr marR="0" algn="ctr" rtl="0"/>
          <a:r>
            <a:rPr lang="fr-FR" b="1" baseline="0" smtClean="0">
              <a:latin typeface="Calibri"/>
            </a:rPr>
            <a:t>Distribution</a:t>
          </a:r>
          <a:endParaRPr lang="fr-FR" smtClean="0"/>
        </a:p>
      </dgm:t>
    </dgm:pt>
    <dgm:pt modelId="{F9ABD0ED-1D50-4C73-9E01-DE54649F90CC}" type="parTrans" cxnId="{A3A07B9D-D3CB-4C6F-990D-1B7F564FAD70}">
      <dgm:prSet/>
      <dgm:spPr/>
      <dgm:t>
        <a:bodyPr/>
        <a:lstStyle/>
        <a:p>
          <a:pPr algn="ctr"/>
          <a:endParaRPr lang="fr-FR"/>
        </a:p>
      </dgm:t>
    </dgm:pt>
    <dgm:pt modelId="{96B7D6D0-71AD-46EA-BDA2-967CF5BBCD5B}" type="sibTrans" cxnId="{A3A07B9D-D3CB-4C6F-990D-1B7F564FAD70}">
      <dgm:prSet/>
      <dgm:spPr/>
      <dgm:t>
        <a:bodyPr/>
        <a:lstStyle/>
        <a:p>
          <a:pPr algn="ctr"/>
          <a:endParaRPr lang="fr-FR"/>
        </a:p>
      </dgm:t>
    </dgm:pt>
    <dgm:pt modelId="{83C9D5D8-0E56-42F3-B47B-B8C7051DEB19}">
      <dgm:prSet/>
      <dgm:spPr/>
      <dgm:t>
        <a:bodyPr/>
        <a:lstStyle/>
        <a:p>
          <a:pPr marR="0" algn="ctr" rtl="0"/>
          <a:r>
            <a:rPr lang="fr-FR" b="1" baseline="0" smtClean="0">
              <a:latin typeface="Calibri"/>
            </a:rPr>
            <a:t>Fournisseurs</a:t>
          </a:r>
          <a:endParaRPr lang="fr-FR" smtClean="0"/>
        </a:p>
      </dgm:t>
    </dgm:pt>
    <dgm:pt modelId="{27927857-3C97-4B76-8CEF-2173619969E2}" type="parTrans" cxnId="{169C8975-7456-4231-8AC9-8DBF116C56FE}">
      <dgm:prSet/>
      <dgm:spPr/>
      <dgm:t>
        <a:bodyPr/>
        <a:lstStyle/>
        <a:p>
          <a:pPr algn="ctr"/>
          <a:endParaRPr lang="fr-FR"/>
        </a:p>
      </dgm:t>
    </dgm:pt>
    <dgm:pt modelId="{34A923A8-D152-447D-A5FA-D497FBE22E96}" type="sibTrans" cxnId="{169C8975-7456-4231-8AC9-8DBF116C56FE}">
      <dgm:prSet/>
      <dgm:spPr/>
      <dgm:t>
        <a:bodyPr/>
        <a:lstStyle/>
        <a:p>
          <a:pPr algn="ctr"/>
          <a:endParaRPr lang="fr-FR"/>
        </a:p>
      </dgm:t>
    </dgm:pt>
    <dgm:pt modelId="{BA625BFF-931B-4967-B379-9ED63BEE21A7}">
      <dgm:prSet/>
      <dgm:spPr/>
      <dgm:t>
        <a:bodyPr/>
        <a:lstStyle/>
        <a:p>
          <a:pPr marR="0" algn="ctr" rtl="0"/>
          <a:r>
            <a:rPr lang="fr-FR" b="1" baseline="0" smtClean="0">
              <a:latin typeface="Calibri"/>
            </a:rPr>
            <a:t>Consommation</a:t>
          </a:r>
          <a:endParaRPr lang="fr-FR" smtClean="0"/>
        </a:p>
      </dgm:t>
    </dgm:pt>
    <dgm:pt modelId="{3EF723D3-0256-4D47-B491-7EE3AFE4BEE2}" type="parTrans" cxnId="{D23AE5D6-9778-40E3-81EA-F770D7726326}">
      <dgm:prSet/>
      <dgm:spPr/>
      <dgm:t>
        <a:bodyPr/>
        <a:lstStyle/>
        <a:p>
          <a:pPr algn="ctr"/>
          <a:endParaRPr lang="fr-FR"/>
        </a:p>
      </dgm:t>
    </dgm:pt>
    <dgm:pt modelId="{619EBAE6-A6E8-4ABD-B195-30C850ACDDEC}" type="sibTrans" cxnId="{D23AE5D6-9778-40E3-81EA-F770D7726326}">
      <dgm:prSet/>
      <dgm:spPr/>
      <dgm:t>
        <a:bodyPr/>
        <a:lstStyle/>
        <a:p>
          <a:pPr algn="ctr"/>
          <a:endParaRPr lang="fr-FR"/>
        </a:p>
      </dgm:t>
    </dgm:pt>
    <dgm:pt modelId="{22B601EE-5DDC-42B1-9ED5-3C42ABE5F09C}" type="pres">
      <dgm:prSet presAssocID="{BF8CC940-61EE-461C-B989-0C3AB3034FE3}" presName="cycle" presStyleCnt="0">
        <dgm:presLayoutVars>
          <dgm:dir/>
          <dgm:resizeHandles val="exact"/>
        </dgm:presLayoutVars>
      </dgm:prSet>
      <dgm:spPr/>
    </dgm:pt>
    <dgm:pt modelId="{9C27D3DD-D4A5-435E-A339-8D21872CEFFC}" type="pres">
      <dgm:prSet presAssocID="{90CACD4E-CB4B-44DE-A651-277E49D9AFFF}" presName="dummy" presStyleCnt="0"/>
      <dgm:spPr/>
    </dgm:pt>
    <dgm:pt modelId="{04F63FE1-44CA-42A4-9C0A-E5E16985BFD7}" type="pres">
      <dgm:prSet presAssocID="{90CACD4E-CB4B-44DE-A651-277E49D9AFFF}" presName="node" presStyleLbl="revTx" presStyleIdx="0" presStyleCnt="5">
        <dgm:presLayoutVars>
          <dgm:bulletEnabled val="1"/>
        </dgm:presLayoutVars>
      </dgm:prSet>
      <dgm:spPr/>
      <dgm:t>
        <a:bodyPr/>
        <a:lstStyle/>
        <a:p>
          <a:endParaRPr lang="fr-FR"/>
        </a:p>
      </dgm:t>
    </dgm:pt>
    <dgm:pt modelId="{808D9854-ED90-4121-8C7C-63E181A86890}" type="pres">
      <dgm:prSet presAssocID="{4606CE8E-95D9-4D10-83DF-95650EB3D539}" presName="sibTrans" presStyleLbl="node1" presStyleIdx="0" presStyleCnt="5"/>
      <dgm:spPr/>
      <dgm:t>
        <a:bodyPr/>
        <a:lstStyle/>
        <a:p>
          <a:endParaRPr lang="fr-FR"/>
        </a:p>
      </dgm:t>
    </dgm:pt>
    <dgm:pt modelId="{4E0DD3F7-3D56-4364-B39C-9A5057FF2046}" type="pres">
      <dgm:prSet presAssocID="{3F7A9D57-CD5F-49B9-B5BE-5C8B20CBC5B6}" presName="dummy" presStyleCnt="0"/>
      <dgm:spPr/>
    </dgm:pt>
    <dgm:pt modelId="{4694C3C9-FB2F-4650-A85C-F15CE35A1C55}" type="pres">
      <dgm:prSet presAssocID="{3F7A9D57-CD5F-49B9-B5BE-5C8B20CBC5B6}" presName="node" presStyleLbl="revTx" presStyleIdx="1" presStyleCnt="5">
        <dgm:presLayoutVars>
          <dgm:bulletEnabled val="1"/>
        </dgm:presLayoutVars>
      </dgm:prSet>
      <dgm:spPr/>
      <dgm:t>
        <a:bodyPr/>
        <a:lstStyle/>
        <a:p>
          <a:endParaRPr lang="fr-FR"/>
        </a:p>
      </dgm:t>
    </dgm:pt>
    <dgm:pt modelId="{60387846-24D4-4E8A-ADC7-8CE91507FE62}" type="pres">
      <dgm:prSet presAssocID="{43732811-9AE8-4897-8B15-07DA095C91DF}" presName="sibTrans" presStyleLbl="node1" presStyleIdx="1" presStyleCnt="5"/>
      <dgm:spPr/>
      <dgm:t>
        <a:bodyPr/>
        <a:lstStyle/>
        <a:p>
          <a:endParaRPr lang="fr-FR"/>
        </a:p>
      </dgm:t>
    </dgm:pt>
    <dgm:pt modelId="{384005B6-4FE0-49E5-8538-0A40B0E19079}" type="pres">
      <dgm:prSet presAssocID="{9E453428-F6F1-4AD7-95B0-D755A36159FB}" presName="dummy" presStyleCnt="0"/>
      <dgm:spPr/>
    </dgm:pt>
    <dgm:pt modelId="{E27C28FF-3990-46A8-ADFE-FC41D59ED941}" type="pres">
      <dgm:prSet presAssocID="{9E453428-F6F1-4AD7-95B0-D755A36159FB}" presName="node" presStyleLbl="revTx" presStyleIdx="2" presStyleCnt="5">
        <dgm:presLayoutVars>
          <dgm:bulletEnabled val="1"/>
        </dgm:presLayoutVars>
      </dgm:prSet>
      <dgm:spPr/>
      <dgm:t>
        <a:bodyPr/>
        <a:lstStyle/>
        <a:p>
          <a:endParaRPr lang="fr-FR"/>
        </a:p>
      </dgm:t>
    </dgm:pt>
    <dgm:pt modelId="{57465B44-75D1-4E06-A215-CAF2F99623BD}" type="pres">
      <dgm:prSet presAssocID="{96B7D6D0-71AD-46EA-BDA2-967CF5BBCD5B}" presName="sibTrans" presStyleLbl="node1" presStyleIdx="2" presStyleCnt="5"/>
      <dgm:spPr/>
      <dgm:t>
        <a:bodyPr/>
        <a:lstStyle/>
        <a:p>
          <a:endParaRPr lang="fr-FR"/>
        </a:p>
      </dgm:t>
    </dgm:pt>
    <dgm:pt modelId="{4C5CD2C8-E8BB-4D34-8F1D-2586B4B4AC47}" type="pres">
      <dgm:prSet presAssocID="{83C9D5D8-0E56-42F3-B47B-B8C7051DEB19}" presName="dummy" presStyleCnt="0"/>
      <dgm:spPr/>
    </dgm:pt>
    <dgm:pt modelId="{3A74A382-B5B7-4E50-8064-8111E01B1B87}" type="pres">
      <dgm:prSet presAssocID="{83C9D5D8-0E56-42F3-B47B-B8C7051DEB19}" presName="node" presStyleLbl="revTx" presStyleIdx="3" presStyleCnt="5">
        <dgm:presLayoutVars>
          <dgm:bulletEnabled val="1"/>
        </dgm:presLayoutVars>
      </dgm:prSet>
      <dgm:spPr/>
      <dgm:t>
        <a:bodyPr/>
        <a:lstStyle/>
        <a:p>
          <a:endParaRPr lang="fr-FR"/>
        </a:p>
      </dgm:t>
    </dgm:pt>
    <dgm:pt modelId="{EC6DF145-1710-42E8-9F71-24856EB489CB}" type="pres">
      <dgm:prSet presAssocID="{34A923A8-D152-447D-A5FA-D497FBE22E96}" presName="sibTrans" presStyleLbl="node1" presStyleIdx="3" presStyleCnt="5"/>
      <dgm:spPr/>
      <dgm:t>
        <a:bodyPr/>
        <a:lstStyle/>
        <a:p>
          <a:endParaRPr lang="fr-FR"/>
        </a:p>
      </dgm:t>
    </dgm:pt>
    <dgm:pt modelId="{43F162F1-B335-4D0E-A627-F1FBFFADC51D}" type="pres">
      <dgm:prSet presAssocID="{BA625BFF-931B-4967-B379-9ED63BEE21A7}" presName="dummy" presStyleCnt="0"/>
      <dgm:spPr/>
    </dgm:pt>
    <dgm:pt modelId="{EFCC2C6C-79A0-47D5-A1C6-86189845BFCC}" type="pres">
      <dgm:prSet presAssocID="{BA625BFF-931B-4967-B379-9ED63BEE21A7}" presName="node" presStyleLbl="revTx" presStyleIdx="4" presStyleCnt="5">
        <dgm:presLayoutVars>
          <dgm:bulletEnabled val="1"/>
        </dgm:presLayoutVars>
      </dgm:prSet>
      <dgm:spPr/>
      <dgm:t>
        <a:bodyPr/>
        <a:lstStyle/>
        <a:p>
          <a:endParaRPr lang="fr-FR"/>
        </a:p>
      </dgm:t>
    </dgm:pt>
    <dgm:pt modelId="{E2EB7399-BAB6-474B-A00F-0C1D9FCA0C39}" type="pres">
      <dgm:prSet presAssocID="{619EBAE6-A6E8-4ABD-B195-30C850ACDDEC}" presName="sibTrans" presStyleLbl="node1" presStyleIdx="4" presStyleCnt="5"/>
      <dgm:spPr/>
      <dgm:t>
        <a:bodyPr/>
        <a:lstStyle/>
        <a:p>
          <a:endParaRPr lang="fr-FR"/>
        </a:p>
      </dgm:t>
    </dgm:pt>
  </dgm:ptLst>
  <dgm:cxnLst>
    <dgm:cxn modelId="{2CDA8DDB-D80F-4F0C-96F3-FCAB21E91D2C}" type="presOf" srcId="{43732811-9AE8-4897-8B15-07DA095C91DF}" destId="{60387846-24D4-4E8A-ADC7-8CE91507FE62}" srcOrd="0" destOrd="0" presId="urn:microsoft.com/office/officeart/2005/8/layout/cycle1"/>
    <dgm:cxn modelId="{31ED9B7B-C2D9-48D8-AC0B-339B9843D151}" type="presOf" srcId="{83C9D5D8-0E56-42F3-B47B-B8C7051DEB19}" destId="{3A74A382-B5B7-4E50-8064-8111E01B1B87}" srcOrd="0" destOrd="0" presId="urn:microsoft.com/office/officeart/2005/8/layout/cycle1"/>
    <dgm:cxn modelId="{7054C6D5-426C-4802-B5EF-BE906AB04BC5}" type="presOf" srcId="{96B7D6D0-71AD-46EA-BDA2-967CF5BBCD5B}" destId="{57465B44-75D1-4E06-A215-CAF2F99623BD}" srcOrd="0" destOrd="0" presId="urn:microsoft.com/office/officeart/2005/8/layout/cycle1"/>
    <dgm:cxn modelId="{D23AE5D6-9778-40E3-81EA-F770D7726326}" srcId="{BF8CC940-61EE-461C-B989-0C3AB3034FE3}" destId="{BA625BFF-931B-4967-B379-9ED63BEE21A7}" srcOrd="4" destOrd="0" parTransId="{3EF723D3-0256-4D47-B491-7EE3AFE4BEE2}" sibTransId="{619EBAE6-A6E8-4ABD-B195-30C850ACDDEC}"/>
    <dgm:cxn modelId="{1AC1AA99-DEBC-4DFC-B174-94514E9F2FF4}" type="presOf" srcId="{90CACD4E-CB4B-44DE-A651-277E49D9AFFF}" destId="{04F63FE1-44CA-42A4-9C0A-E5E16985BFD7}" srcOrd="0" destOrd="0" presId="urn:microsoft.com/office/officeart/2005/8/layout/cycle1"/>
    <dgm:cxn modelId="{0994B7D8-01A7-4965-A306-2980755FE33A}" type="presOf" srcId="{9E453428-F6F1-4AD7-95B0-D755A36159FB}" destId="{E27C28FF-3990-46A8-ADFE-FC41D59ED941}" srcOrd="0" destOrd="0" presId="urn:microsoft.com/office/officeart/2005/8/layout/cycle1"/>
    <dgm:cxn modelId="{9B2CF73C-A268-4561-860E-1F8E3BD05F9A}" type="presOf" srcId="{619EBAE6-A6E8-4ABD-B195-30C850ACDDEC}" destId="{E2EB7399-BAB6-474B-A00F-0C1D9FCA0C39}" srcOrd="0" destOrd="0" presId="urn:microsoft.com/office/officeart/2005/8/layout/cycle1"/>
    <dgm:cxn modelId="{0916F6B6-0FA9-4035-A1A1-96D6790FE016}" type="presOf" srcId="{BA625BFF-931B-4967-B379-9ED63BEE21A7}" destId="{EFCC2C6C-79A0-47D5-A1C6-86189845BFCC}" srcOrd="0" destOrd="0" presId="urn:microsoft.com/office/officeart/2005/8/layout/cycle1"/>
    <dgm:cxn modelId="{38455246-0C2E-495A-A2B5-FE003A53F62D}" srcId="{BF8CC940-61EE-461C-B989-0C3AB3034FE3}" destId="{3F7A9D57-CD5F-49B9-B5BE-5C8B20CBC5B6}" srcOrd="1" destOrd="0" parTransId="{A50AD088-6837-47CA-9056-B29D39F14CED}" sibTransId="{43732811-9AE8-4897-8B15-07DA095C91DF}"/>
    <dgm:cxn modelId="{A3A07B9D-D3CB-4C6F-990D-1B7F564FAD70}" srcId="{BF8CC940-61EE-461C-B989-0C3AB3034FE3}" destId="{9E453428-F6F1-4AD7-95B0-D755A36159FB}" srcOrd="2" destOrd="0" parTransId="{F9ABD0ED-1D50-4C73-9E01-DE54649F90CC}" sibTransId="{96B7D6D0-71AD-46EA-BDA2-967CF5BBCD5B}"/>
    <dgm:cxn modelId="{30439C9B-144F-4085-953E-E8268EAC6C7D}" srcId="{BF8CC940-61EE-461C-B989-0C3AB3034FE3}" destId="{90CACD4E-CB4B-44DE-A651-277E49D9AFFF}" srcOrd="0" destOrd="0" parTransId="{45D365CF-8A9E-41DB-8944-23E65DFA3EEF}" sibTransId="{4606CE8E-95D9-4D10-83DF-95650EB3D539}"/>
    <dgm:cxn modelId="{A901A872-44BB-485E-AAD7-2A125E60868B}" type="presOf" srcId="{34A923A8-D152-447D-A5FA-D497FBE22E96}" destId="{EC6DF145-1710-42E8-9F71-24856EB489CB}" srcOrd="0" destOrd="0" presId="urn:microsoft.com/office/officeart/2005/8/layout/cycle1"/>
    <dgm:cxn modelId="{020452D4-F7B0-42F5-8E8F-1C125F668080}" type="presOf" srcId="{BF8CC940-61EE-461C-B989-0C3AB3034FE3}" destId="{22B601EE-5DDC-42B1-9ED5-3C42ABE5F09C}" srcOrd="0" destOrd="0" presId="urn:microsoft.com/office/officeart/2005/8/layout/cycle1"/>
    <dgm:cxn modelId="{169C8975-7456-4231-8AC9-8DBF116C56FE}" srcId="{BF8CC940-61EE-461C-B989-0C3AB3034FE3}" destId="{83C9D5D8-0E56-42F3-B47B-B8C7051DEB19}" srcOrd="3" destOrd="0" parTransId="{27927857-3C97-4B76-8CEF-2173619969E2}" sibTransId="{34A923A8-D152-447D-A5FA-D497FBE22E96}"/>
    <dgm:cxn modelId="{5830C22B-7BE5-438E-8EC8-284D9F8279D7}" type="presOf" srcId="{3F7A9D57-CD5F-49B9-B5BE-5C8B20CBC5B6}" destId="{4694C3C9-FB2F-4650-A85C-F15CE35A1C55}" srcOrd="0" destOrd="0" presId="urn:microsoft.com/office/officeart/2005/8/layout/cycle1"/>
    <dgm:cxn modelId="{B97AA469-FB97-43C1-B8E3-53FC2356FB90}" type="presOf" srcId="{4606CE8E-95D9-4D10-83DF-95650EB3D539}" destId="{808D9854-ED90-4121-8C7C-63E181A86890}" srcOrd="0" destOrd="0" presId="urn:microsoft.com/office/officeart/2005/8/layout/cycle1"/>
    <dgm:cxn modelId="{EF49128D-1A6D-489A-BF3E-26C2343B0112}" type="presParOf" srcId="{22B601EE-5DDC-42B1-9ED5-3C42ABE5F09C}" destId="{9C27D3DD-D4A5-435E-A339-8D21872CEFFC}" srcOrd="0" destOrd="0" presId="urn:microsoft.com/office/officeart/2005/8/layout/cycle1"/>
    <dgm:cxn modelId="{4A31A764-9391-47A3-B985-FDC26727E757}" type="presParOf" srcId="{22B601EE-5DDC-42B1-9ED5-3C42ABE5F09C}" destId="{04F63FE1-44CA-42A4-9C0A-E5E16985BFD7}" srcOrd="1" destOrd="0" presId="urn:microsoft.com/office/officeart/2005/8/layout/cycle1"/>
    <dgm:cxn modelId="{5A67AAC6-9E73-4684-94B3-ACFFC8FB17AE}" type="presParOf" srcId="{22B601EE-5DDC-42B1-9ED5-3C42ABE5F09C}" destId="{808D9854-ED90-4121-8C7C-63E181A86890}" srcOrd="2" destOrd="0" presId="urn:microsoft.com/office/officeart/2005/8/layout/cycle1"/>
    <dgm:cxn modelId="{823315F3-740C-4C02-9BE2-2773BD25A422}" type="presParOf" srcId="{22B601EE-5DDC-42B1-9ED5-3C42ABE5F09C}" destId="{4E0DD3F7-3D56-4364-B39C-9A5057FF2046}" srcOrd="3" destOrd="0" presId="urn:microsoft.com/office/officeart/2005/8/layout/cycle1"/>
    <dgm:cxn modelId="{7886BF0B-A4F8-4B2C-B415-0E99A5D6B426}" type="presParOf" srcId="{22B601EE-5DDC-42B1-9ED5-3C42ABE5F09C}" destId="{4694C3C9-FB2F-4650-A85C-F15CE35A1C55}" srcOrd="4" destOrd="0" presId="urn:microsoft.com/office/officeart/2005/8/layout/cycle1"/>
    <dgm:cxn modelId="{DA5FAE65-E6D5-4C34-AF8A-AB8AAEC25C91}" type="presParOf" srcId="{22B601EE-5DDC-42B1-9ED5-3C42ABE5F09C}" destId="{60387846-24D4-4E8A-ADC7-8CE91507FE62}" srcOrd="5" destOrd="0" presId="urn:microsoft.com/office/officeart/2005/8/layout/cycle1"/>
    <dgm:cxn modelId="{CC39EE5C-9A4D-42D9-88E3-806C3889002E}" type="presParOf" srcId="{22B601EE-5DDC-42B1-9ED5-3C42ABE5F09C}" destId="{384005B6-4FE0-49E5-8538-0A40B0E19079}" srcOrd="6" destOrd="0" presId="urn:microsoft.com/office/officeart/2005/8/layout/cycle1"/>
    <dgm:cxn modelId="{4B01D622-0017-43C3-B31D-BD1881604A58}" type="presParOf" srcId="{22B601EE-5DDC-42B1-9ED5-3C42ABE5F09C}" destId="{E27C28FF-3990-46A8-ADFE-FC41D59ED941}" srcOrd="7" destOrd="0" presId="urn:microsoft.com/office/officeart/2005/8/layout/cycle1"/>
    <dgm:cxn modelId="{8739D32E-3C01-428F-819B-FD98E3A6708E}" type="presParOf" srcId="{22B601EE-5DDC-42B1-9ED5-3C42ABE5F09C}" destId="{57465B44-75D1-4E06-A215-CAF2F99623BD}" srcOrd="8" destOrd="0" presId="urn:microsoft.com/office/officeart/2005/8/layout/cycle1"/>
    <dgm:cxn modelId="{F9E6B5D8-DD45-41FC-9AA6-07D3E500D1F3}" type="presParOf" srcId="{22B601EE-5DDC-42B1-9ED5-3C42ABE5F09C}" destId="{4C5CD2C8-E8BB-4D34-8F1D-2586B4B4AC47}" srcOrd="9" destOrd="0" presId="urn:microsoft.com/office/officeart/2005/8/layout/cycle1"/>
    <dgm:cxn modelId="{B0D98397-C005-4406-9A49-478F4443FED5}" type="presParOf" srcId="{22B601EE-5DDC-42B1-9ED5-3C42ABE5F09C}" destId="{3A74A382-B5B7-4E50-8064-8111E01B1B87}" srcOrd="10" destOrd="0" presId="urn:microsoft.com/office/officeart/2005/8/layout/cycle1"/>
    <dgm:cxn modelId="{649DB867-B3FF-4E25-B180-14AEA99D3DB5}" type="presParOf" srcId="{22B601EE-5DDC-42B1-9ED5-3C42ABE5F09C}" destId="{EC6DF145-1710-42E8-9F71-24856EB489CB}" srcOrd="11" destOrd="0" presId="urn:microsoft.com/office/officeart/2005/8/layout/cycle1"/>
    <dgm:cxn modelId="{FC3B74DB-A94E-4737-85F1-ACCE4FC80180}" type="presParOf" srcId="{22B601EE-5DDC-42B1-9ED5-3C42ABE5F09C}" destId="{43F162F1-B335-4D0E-A627-F1FBFFADC51D}" srcOrd="12" destOrd="0" presId="urn:microsoft.com/office/officeart/2005/8/layout/cycle1"/>
    <dgm:cxn modelId="{A78351EF-A6D2-4B72-B232-2E4CEB442ECA}" type="presParOf" srcId="{22B601EE-5DDC-42B1-9ED5-3C42ABE5F09C}" destId="{EFCC2C6C-79A0-47D5-A1C6-86189845BFCC}" srcOrd="13" destOrd="0" presId="urn:microsoft.com/office/officeart/2005/8/layout/cycle1"/>
    <dgm:cxn modelId="{9077C4FA-9E9A-494C-A2C6-6CF456176443}" type="presParOf" srcId="{22B601EE-5DDC-42B1-9ED5-3C42ABE5F09C}" destId="{E2EB7399-BAB6-474B-A00F-0C1D9FCA0C39}" srcOrd="14"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F63FE1-44CA-42A4-9C0A-E5E16985BFD7}">
      <dsp:nvSpPr>
        <dsp:cNvPr id="0" name=""/>
        <dsp:cNvSpPr/>
      </dsp:nvSpPr>
      <dsp:spPr>
        <a:xfrm>
          <a:off x="1833030" y="95095"/>
          <a:ext cx="714761" cy="714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fr-FR" sz="800" b="1" kern="1200" baseline="0" smtClean="0">
              <a:latin typeface="Calibri"/>
            </a:rPr>
            <a:t>Production</a:t>
          </a:r>
          <a:endParaRPr lang="fr-FR" sz="800" kern="1200" smtClean="0"/>
        </a:p>
      </dsp:txBody>
      <dsp:txXfrm>
        <a:off x="1833030" y="95095"/>
        <a:ext cx="714761" cy="714761"/>
      </dsp:txXfrm>
    </dsp:sp>
    <dsp:sp modelId="{808D9854-ED90-4121-8C7C-63E181A86890}">
      <dsp:nvSpPr>
        <dsp:cNvPr id="0" name=""/>
        <dsp:cNvSpPr/>
      </dsp:nvSpPr>
      <dsp:spPr>
        <a:xfrm>
          <a:off x="149186" y="74121"/>
          <a:ext cx="2682952" cy="2682952"/>
        </a:xfrm>
        <a:prstGeom prst="circularArrow">
          <a:avLst>
            <a:gd name="adj1" fmla="val 5195"/>
            <a:gd name="adj2" fmla="val 335535"/>
            <a:gd name="adj3" fmla="val 21294783"/>
            <a:gd name="adj4" fmla="val 19764888"/>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94C3C9-FB2F-4650-A85C-F15CE35A1C55}">
      <dsp:nvSpPr>
        <dsp:cNvPr id="0" name=""/>
        <dsp:cNvSpPr/>
      </dsp:nvSpPr>
      <dsp:spPr>
        <a:xfrm>
          <a:off x="2265498" y="1426096"/>
          <a:ext cx="714761" cy="714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fr-FR" sz="800" b="1" kern="1200" baseline="0" smtClean="0">
              <a:latin typeface="Calibri"/>
            </a:rPr>
            <a:t>Transport</a:t>
          </a:r>
          <a:endParaRPr lang="fr-FR" sz="800" kern="1200" smtClean="0"/>
        </a:p>
      </dsp:txBody>
      <dsp:txXfrm>
        <a:off x="2265498" y="1426096"/>
        <a:ext cx="714761" cy="714761"/>
      </dsp:txXfrm>
    </dsp:sp>
    <dsp:sp modelId="{60387846-24D4-4E8A-ADC7-8CE91507FE62}">
      <dsp:nvSpPr>
        <dsp:cNvPr id="0" name=""/>
        <dsp:cNvSpPr/>
      </dsp:nvSpPr>
      <dsp:spPr>
        <a:xfrm>
          <a:off x="149186" y="74121"/>
          <a:ext cx="2682952" cy="2682952"/>
        </a:xfrm>
        <a:prstGeom prst="circularArrow">
          <a:avLst>
            <a:gd name="adj1" fmla="val 5195"/>
            <a:gd name="adj2" fmla="val 335535"/>
            <a:gd name="adj3" fmla="val 4016296"/>
            <a:gd name="adj4" fmla="val 2251966"/>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7C28FF-3990-46A8-ADFE-FC41D59ED941}">
      <dsp:nvSpPr>
        <dsp:cNvPr id="0" name=""/>
        <dsp:cNvSpPr/>
      </dsp:nvSpPr>
      <dsp:spPr>
        <a:xfrm>
          <a:off x="1133281" y="2248699"/>
          <a:ext cx="714761" cy="714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fr-FR" sz="800" b="1" kern="1200" baseline="0" smtClean="0">
              <a:latin typeface="Calibri"/>
            </a:rPr>
            <a:t>Distribution</a:t>
          </a:r>
          <a:endParaRPr lang="fr-FR" sz="800" kern="1200" smtClean="0"/>
        </a:p>
      </dsp:txBody>
      <dsp:txXfrm>
        <a:off x="1133281" y="2248699"/>
        <a:ext cx="714761" cy="714761"/>
      </dsp:txXfrm>
    </dsp:sp>
    <dsp:sp modelId="{57465B44-75D1-4E06-A215-CAF2F99623BD}">
      <dsp:nvSpPr>
        <dsp:cNvPr id="0" name=""/>
        <dsp:cNvSpPr/>
      </dsp:nvSpPr>
      <dsp:spPr>
        <a:xfrm>
          <a:off x="149186" y="74121"/>
          <a:ext cx="2682952" cy="2682952"/>
        </a:xfrm>
        <a:prstGeom prst="circularArrow">
          <a:avLst>
            <a:gd name="adj1" fmla="val 5195"/>
            <a:gd name="adj2" fmla="val 335535"/>
            <a:gd name="adj3" fmla="val 8212500"/>
            <a:gd name="adj4" fmla="val 6448170"/>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74A382-B5B7-4E50-8064-8111E01B1B87}">
      <dsp:nvSpPr>
        <dsp:cNvPr id="0" name=""/>
        <dsp:cNvSpPr/>
      </dsp:nvSpPr>
      <dsp:spPr>
        <a:xfrm>
          <a:off x="1065" y="1426096"/>
          <a:ext cx="714761" cy="714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fr-FR" sz="800" b="1" kern="1200" baseline="0" smtClean="0">
              <a:latin typeface="Calibri"/>
            </a:rPr>
            <a:t>Fournisseurs</a:t>
          </a:r>
          <a:endParaRPr lang="fr-FR" sz="800" kern="1200" smtClean="0"/>
        </a:p>
      </dsp:txBody>
      <dsp:txXfrm>
        <a:off x="1065" y="1426096"/>
        <a:ext cx="714761" cy="714761"/>
      </dsp:txXfrm>
    </dsp:sp>
    <dsp:sp modelId="{EC6DF145-1710-42E8-9F71-24856EB489CB}">
      <dsp:nvSpPr>
        <dsp:cNvPr id="0" name=""/>
        <dsp:cNvSpPr/>
      </dsp:nvSpPr>
      <dsp:spPr>
        <a:xfrm>
          <a:off x="149186" y="74121"/>
          <a:ext cx="2682952" cy="2682952"/>
        </a:xfrm>
        <a:prstGeom prst="circularArrow">
          <a:avLst>
            <a:gd name="adj1" fmla="val 5195"/>
            <a:gd name="adj2" fmla="val 335535"/>
            <a:gd name="adj3" fmla="val 12299577"/>
            <a:gd name="adj4" fmla="val 10769682"/>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CC2C6C-79A0-47D5-A1C6-86189845BFCC}">
      <dsp:nvSpPr>
        <dsp:cNvPr id="0" name=""/>
        <dsp:cNvSpPr/>
      </dsp:nvSpPr>
      <dsp:spPr>
        <a:xfrm>
          <a:off x="433533" y="95095"/>
          <a:ext cx="714761" cy="714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fr-FR" sz="800" b="1" kern="1200" baseline="0" smtClean="0">
              <a:latin typeface="Calibri"/>
            </a:rPr>
            <a:t>Consommation</a:t>
          </a:r>
          <a:endParaRPr lang="fr-FR" sz="800" kern="1200" smtClean="0"/>
        </a:p>
      </dsp:txBody>
      <dsp:txXfrm>
        <a:off x="433533" y="95095"/>
        <a:ext cx="714761" cy="714761"/>
      </dsp:txXfrm>
    </dsp:sp>
    <dsp:sp modelId="{E2EB7399-BAB6-474B-A00F-0C1D9FCA0C39}">
      <dsp:nvSpPr>
        <dsp:cNvPr id="0" name=""/>
        <dsp:cNvSpPr/>
      </dsp:nvSpPr>
      <dsp:spPr>
        <a:xfrm>
          <a:off x="149186" y="74121"/>
          <a:ext cx="2682952" cy="2682952"/>
        </a:xfrm>
        <a:prstGeom prst="circularArrow">
          <a:avLst>
            <a:gd name="adj1" fmla="val 5195"/>
            <a:gd name="adj2" fmla="val 335535"/>
            <a:gd name="adj3" fmla="val 16867279"/>
            <a:gd name="adj4" fmla="val 15197186"/>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2015-09-30T11:00:00+00:00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1625</Value>
      <Value>1</Value>
      <Value>763</Value>
    </TaxCatchAll>
    <c4e2ab2cc9354bbf9064eeb465a566ea xmlns="1ed4137b-41b2-488b-8250-6d369ec27664">
      <Terms xmlns="http://schemas.microsoft.com/office/infopath/2007/PartnerControls"/>
    </c4e2ab2cc9354bbf9064eeb465a566ea>
    <UndpProjectNo xmlns="1ed4137b-41b2-488b-8250-6d369ec27664">00089465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_dlc_DocId xmlns="f1161f5b-24a3-4c2d-bc81-44cb9325e8ee">ATLASPDC-4-40271</_dlc_DocId>
    <_dlc_DocIdUrl xmlns="f1161f5b-24a3-4c2d-bc81-44cb9325e8ee">
      <Url>https://info.undp.org/docs/pdc/_layouts/DocIdRedir.aspx?ID=ATLASPDC-4-40271</Url>
      <Description>ATLASPDC-4-40271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0C5FC-36F8-4937-A0A0-A29F8B1B87E2}"/>
</file>

<file path=customXml/itemProps2.xml><?xml version="1.0" encoding="utf-8"?>
<ds:datastoreItem xmlns:ds="http://schemas.openxmlformats.org/officeDocument/2006/customXml" ds:itemID="{F76A752D-EA97-4943-B197-C84B7A55FCAE}"/>
</file>

<file path=customXml/itemProps3.xml><?xml version="1.0" encoding="utf-8"?>
<ds:datastoreItem xmlns:ds="http://schemas.openxmlformats.org/officeDocument/2006/customXml" ds:itemID="{7F15CC3D-A5E5-478D-9D97-80EB8CA3E713}"/>
</file>

<file path=customXml/itemProps4.xml><?xml version="1.0" encoding="utf-8"?>
<ds:datastoreItem xmlns:ds="http://schemas.openxmlformats.org/officeDocument/2006/customXml" ds:itemID="{DB88B432-C033-4B58-8303-4CAAC9B0AD4F}"/>
</file>

<file path=customXml/itemProps5.xml><?xml version="1.0" encoding="utf-8"?>
<ds:datastoreItem xmlns:ds="http://schemas.openxmlformats.org/officeDocument/2006/customXml" ds:itemID="{79B55C96-9E0A-4552-87C5-8F13A07AEF52}"/>
</file>

<file path=customXml/itemProps6.xml><?xml version="1.0" encoding="utf-8"?>
<ds:datastoreItem xmlns:ds="http://schemas.openxmlformats.org/officeDocument/2006/customXml" ds:itemID="{20961CB0-507A-44AE-8DD7-4053FAFAA2FF}"/>
</file>

<file path=docProps/app.xml><?xml version="1.0" encoding="utf-8"?>
<Properties xmlns="http://schemas.openxmlformats.org/officeDocument/2006/extended-properties" xmlns:vt="http://schemas.openxmlformats.org/officeDocument/2006/docPropsVTypes">
  <Template>Normal</Template>
  <TotalTime>1</TotalTime>
  <Pages>42</Pages>
  <Words>13910</Words>
  <Characters>76507</Characters>
  <Application>Microsoft Office Word</Application>
  <DocSecurity>0</DocSecurity>
  <Lines>637</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90237</CharactersWithSpaces>
  <SharedDoc>false</SharedDoc>
  <HLinks>
    <vt:vector size="162" baseType="variant">
      <vt:variant>
        <vt:i4>1179701</vt:i4>
      </vt:variant>
      <vt:variant>
        <vt:i4>152</vt:i4>
      </vt:variant>
      <vt:variant>
        <vt:i4>0</vt:i4>
      </vt:variant>
      <vt:variant>
        <vt:i4>5</vt:i4>
      </vt:variant>
      <vt:variant>
        <vt:lpwstr/>
      </vt:variant>
      <vt:variant>
        <vt:lpwstr>_Toc421556548</vt:lpwstr>
      </vt:variant>
      <vt:variant>
        <vt:i4>1179701</vt:i4>
      </vt:variant>
      <vt:variant>
        <vt:i4>146</vt:i4>
      </vt:variant>
      <vt:variant>
        <vt:i4>0</vt:i4>
      </vt:variant>
      <vt:variant>
        <vt:i4>5</vt:i4>
      </vt:variant>
      <vt:variant>
        <vt:lpwstr/>
      </vt:variant>
      <vt:variant>
        <vt:lpwstr>_Toc421556547</vt:lpwstr>
      </vt:variant>
      <vt:variant>
        <vt:i4>1179701</vt:i4>
      </vt:variant>
      <vt:variant>
        <vt:i4>140</vt:i4>
      </vt:variant>
      <vt:variant>
        <vt:i4>0</vt:i4>
      </vt:variant>
      <vt:variant>
        <vt:i4>5</vt:i4>
      </vt:variant>
      <vt:variant>
        <vt:lpwstr/>
      </vt:variant>
      <vt:variant>
        <vt:lpwstr>_Toc421556546</vt:lpwstr>
      </vt:variant>
      <vt:variant>
        <vt:i4>1179701</vt:i4>
      </vt:variant>
      <vt:variant>
        <vt:i4>134</vt:i4>
      </vt:variant>
      <vt:variant>
        <vt:i4>0</vt:i4>
      </vt:variant>
      <vt:variant>
        <vt:i4>5</vt:i4>
      </vt:variant>
      <vt:variant>
        <vt:lpwstr/>
      </vt:variant>
      <vt:variant>
        <vt:lpwstr>_Toc421556545</vt:lpwstr>
      </vt:variant>
      <vt:variant>
        <vt:i4>1179701</vt:i4>
      </vt:variant>
      <vt:variant>
        <vt:i4>128</vt:i4>
      </vt:variant>
      <vt:variant>
        <vt:i4>0</vt:i4>
      </vt:variant>
      <vt:variant>
        <vt:i4>5</vt:i4>
      </vt:variant>
      <vt:variant>
        <vt:lpwstr/>
      </vt:variant>
      <vt:variant>
        <vt:lpwstr>_Toc421556544</vt:lpwstr>
      </vt:variant>
      <vt:variant>
        <vt:i4>1179701</vt:i4>
      </vt:variant>
      <vt:variant>
        <vt:i4>122</vt:i4>
      </vt:variant>
      <vt:variant>
        <vt:i4>0</vt:i4>
      </vt:variant>
      <vt:variant>
        <vt:i4>5</vt:i4>
      </vt:variant>
      <vt:variant>
        <vt:lpwstr/>
      </vt:variant>
      <vt:variant>
        <vt:lpwstr>_Toc421556543</vt:lpwstr>
      </vt:variant>
      <vt:variant>
        <vt:i4>1179701</vt:i4>
      </vt:variant>
      <vt:variant>
        <vt:i4>116</vt:i4>
      </vt:variant>
      <vt:variant>
        <vt:i4>0</vt:i4>
      </vt:variant>
      <vt:variant>
        <vt:i4>5</vt:i4>
      </vt:variant>
      <vt:variant>
        <vt:lpwstr/>
      </vt:variant>
      <vt:variant>
        <vt:lpwstr>_Toc421556542</vt:lpwstr>
      </vt:variant>
      <vt:variant>
        <vt:i4>1179701</vt:i4>
      </vt:variant>
      <vt:variant>
        <vt:i4>110</vt:i4>
      </vt:variant>
      <vt:variant>
        <vt:i4>0</vt:i4>
      </vt:variant>
      <vt:variant>
        <vt:i4>5</vt:i4>
      </vt:variant>
      <vt:variant>
        <vt:lpwstr/>
      </vt:variant>
      <vt:variant>
        <vt:lpwstr>_Toc421556541</vt:lpwstr>
      </vt:variant>
      <vt:variant>
        <vt:i4>1179701</vt:i4>
      </vt:variant>
      <vt:variant>
        <vt:i4>104</vt:i4>
      </vt:variant>
      <vt:variant>
        <vt:i4>0</vt:i4>
      </vt:variant>
      <vt:variant>
        <vt:i4>5</vt:i4>
      </vt:variant>
      <vt:variant>
        <vt:lpwstr/>
      </vt:variant>
      <vt:variant>
        <vt:lpwstr>_Toc421556540</vt:lpwstr>
      </vt:variant>
      <vt:variant>
        <vt:i4>1376309</vt:i4>
      </vt:variant>
      <vt:variant>
        <vt:i4>98</vt:i4>
      </vt:variant>
      <vt:variant>
        <vt:i4>0</vt:i4>
      </vt:variant>
      <vt:variant>
        <vt:i4>5</vt:i4>
      </vt:variant>
      <vt:variant>
        <vt:lpwstr/>
      </vt:variant>
      <vt:variant>
        <vt:lpwstr>_Toc421556539</vt:lpwstr>
      </vt:variant>
      <vt:variant>
        <vt:i4>1376309</vt:i4>
      </vt:variant>
      <vt:variant>
        <vt:i4>92</vt:i4>
      </vt:variant>
      <vt:variant>
        <vt:i4>0</vt:i4>
      </vt:variant>
      <vt:variant>
        <vt:i4>5</vt:i4>
      </vt:variant>
      <vt:variant>
        <vt:lpwstr/>
      </vt:variant>
      <vt:variant>
        <vt:lpwstr>_Toc421556538</vt:lpwstr>
      </vt:variant>
      <vt:variant>
        <vt:i4>1376309</vt:i4>
      </vt:variant>
      <vt:variant>
        <vt:i4>86</vt:i4>
      </vt:variant>
      <vt:variant>
        <vt:i4>0</vt:i4>
      </vt:variant>
      <vt:variant>
        <vt:i4>5</vt:i4>
      </vt:variant>
      <vt:variant>
        <vt:lpwstr/>
      </vt:variant>
      <vt:variant>
        <vt:lpwstr>_Toc421556537</vt:lpwstr>
      </vt:variant>
      <vt:variant>
        <vt:i4>1376309</vt:i4>
      </vt:variant>
      <vt:variant>
        <vt:i4>80</vt:i4>
      </vt:variant>
      <vt:variant>
        <vt:i4>0</vt:i4>
      </vt:variant>
      <vt:variant>
        <vt:i4>5</vt:i4>
      </vt:variant>
      <vt:variant>
        <vt:lpwstr/>
      </vt:variant>
      <vt:variant>
        <vt:lpwstr>_Toc421556536</vt:lpwstr>
      </vt:variant>
      <vt:variant>
        <vt:i4>1376309</vt:i4>
      </vt:variant>
      <vt:variant>
        <vt:i4>74</vt:i4>
      </vt:variant>
      <vt:variant>
        <vt:i4>0</vt:i4>
      </vt:variant>
      <vt:variant>
        <vt:i4>5</vt:i4>
      </vt:variant>
      <vt:variant>
        <vt:lpwstr/>
      </vt:variant>
      <vt:variant>
        <vt:lpwstr>_Toc421556535</vt:lpwstr>
      </vt:variant>
      <vt:variant>
        <vt:i4>1376309</vt:i4>
      </vt:variant>
      <vt:variant>
        <vt:i4>68</vt:i4>
      </vt:variant>
      <vt:variant>
        <vt:i4>0</vt:i4>
      </vt:variant>
      <vt:variant>
        <vt:i4>5</vt:i4>
      </vt:variant>
      <vt:variant>
        <vt:lpwstr/>
      </vt:variant>
      <vt:variant>
        <vt:lpwstr>_Toc421556534</vt:lpwstr>
      </vt:variant>
      <vt:variant>
        <vt:i4>1376309</vt:i4>
      </vt:variant>
      <vt:variant>
        <vt:i4>62</vt:i4>
      </vt:variant>
      <vt:variant>
        <vt:i4>0</vt:i4>
      </vt:variant>
      <vt:variant>
        <vt:i4>5</vt:i4>
      </vt:variant>
      <vt:variant>
        <vt:lpwstr/>
      </vt:variant>
      <vt:variant>
        <vt:lpwstr>_Toc421556533</vt:lpwstr>
      </vt:variant>
      <vt:variant>
        <vt:i4>1376309</vt:i4>
      </vt:variant>
      <vt:variant>
        <vt:i4>56</vt:i4>
      </vt:variant>
      <vt:variant>
        <vt:i4>0</vt:i4>
      </vt:variant>
      <vt:variant>
        <vt:i4>5</vt:i4>
      </vt:variant>
      <vt:variant>
        <vt:lpwstr/>
      </vt:variant>
      <vt:variant>
        <vt:lpwstr>_Toc421556532</vt:lpwstr>
      </vt:variant>
      <vt:variant>
        <vt:i4>1376309</vt:i4>
      </vt:variant>
      <vt:variant>
        <vt:i4>50</vt:i4>
      </vt:variant>
      <vt:variant>
        <vt:i4>0</vt:i4>
      </vt:variant>
      <vt:variant>
        <vt:i4>5</vt:i4>
      </vt:variant>
      <vt:variant>
        <vt:lpwstr/>
      </vt:variant>
      <vt:variant>
        <vt:lpwstr>_Toc421556531</vt:lpwstr>
      </vt:variant>
      <vt:variant>
        <vt:i4>1376309</vt:i4>
      </vt:variant>
      <vt:variant>
        <vt:i4>44</vt:i4>
      </vt:variant>
      <vt:variant>
        <vt:i4>0</vt:i4>
      </vt:variant>
      <vt:variant>
        <vt:i4>5</vt:i4>
      </vt:variant>
      <vt:variant>
        <vt:lpwstr/>
      </vt:variant>
      <vt:variant>
        <vt:lpwstr>_Toc421556530</vt:lpwstr>
      </vt:variant>
      <vt:variant>
        <vt:i4>1310773</vt:i4>
      </vt:variant>
      <vt:variant>
        <vt:i4>38</vt:i4>
      </vt:variant>
      <vt:variant>
        <vt:i4>0</vt:i4>
      </vt:variant>
      <vt:variant>
        <vt:i4>5</vt:i4>
      </vt:variant>
      <vt:variant>
        <vt:lpwstr/>
      </vt:variant>
      <vt:variant>
        <vt:lpwstr>_Toc421556529</vt:lpwstr>
      </vt:variant>
      <vt:variant>
        <vt:i4>1310773</vt:i4>
      </vt:variant>
      <vt:variant>
        <vt:i4>32</vt:i4>
      </vt:variant>
      <vt:variant>
        <vt:i4>0</vt:i4>
      </vt:variant>
      <vt:variant>
        <vt:i4>5</vt:i4>
      </vt:variant>
      <vt:variant>
        <vt:lpwstr/>
      </vt:variant>
      <vt:variant>
        <vt:lpwstr>_Toc421556528</vt:lpwstr>
      </vt:variant>
      <vt:variant>
        <vt:i4>1310773</vt:i4>
      </vt:variant>
      <vt:variant>
        <vt:i4>26</vt:i4>
      </vt:variant>
      <vt:variant>
        <vt:i4>0</vt:i4>
      </vt:variant>
      <vt:variant>
        <vt:i4>5</vt:i4>
      </vt:variant>
      <vt:variant>
        <vt:lpwstr/>
      </vt:variant>
      <vt:variant>
        <vt:lpwstr>_Toc421556527</vt:lpwstr>
      </vt:variant>
      <vt:variant>
        <vt:i4>1310773</vt:i4>
      </vt:variant>
      <vt:variant>
        <vt:i4>20</vt:i4>
      </vt:variant>
      <vt:variant>
        <vt:i4>0</vt:i4>
      </vt:variant>
      <vt:variant>
        <vt:i4>5</vt:i4>
      </vt:variant>
      <vt:variant>
        <vt:lpwstr/>
      </vt:variant>
      <vt:variant>
        <vt:lpwstr>_Toc421556526</vt:lpwstr>
      </vt:variant>
      <vt:variant>
        <vt:i4>1310773</vt:i4>
      </vt:variant>
      <vt:variant>
        <vt:i4>14</vt:i4>
      </vt:variant>
      <vt:variant>
        <vt:i4>0</vt:i4>
      </vt:variant>
      <vt:variant>
        <vt:i4>5</vt:i4>
      </vt:variant>
      <vt:variant>
        <vt:lpwstr/>
      </vt:variant>
      <vt:variant>
        <vt:lpwstr>_Toc421556525</vt:lpwstr>
      </vt:variant>
      <vt:variant>
        <vt:i4>1310773</vt:i4>
      </vt:variant>
      <vt:variant>
        <vt:i4>8</vt:i4>
      </vt:variant>
      <vt:variant>
        <vt:i4>0</vt:i4>
      </vt:variant>
      <vt:variant>
        <vt:i4>5</vt:i4>
      </vt:variant>
      <vt:variant>
        <vt:lpwstr/>
      </vt:variant>
      <vt:variant>
        <vt:lpwstr>_Toc421556524</vt:lpwstr>
      </vt:variant>
      <vt:variant>
        <vt:i4>1310773</vt:i4>
      </vt:variant>
      <vt:variant>
        <vt:i4>2</vt:i4>
      </vt:variant>
      <vt:variant>
        <vt:i4>0</vt:i4>
      </vt:variant>
      <vt:variant>
        <vt:i4>5</vt:i4>
      </vt:variant>
      <vt:variant>
        <vt:lpwstr/>
      </vt:variant>
      <vt:variant>
        <vt:lpwstr>_Toc421556523</vt:lpwstr>
      </vt:variant>
      <vt:variant>
        <vt:i4>2359370</vt:i4>
      </vt:variant>
      <vt:variant>
        <vt:i4>-1</vt:i4>
      </vt:variant>
      <vt:variant>
        <vt:i4>1033</vt:i4>
      </vt:variant>
      <vt:variant>
        <vt:i4>1</vt:i4>
      </vt:variant>
      <vt:variant>
        <vt:lpwstr>cid:image003.jpg@01CDA00A.9BE9A470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alioune.badara.kaere</dc:creator>
  <cp:lastModifiedBy>Charlotte Sow</cp:lastModifiedBy>
  <cp:revision>2</cp:revision>
  <dcterms:created xsi:type="dcterms:W3CDTF">2015-07-23T10:19:00Z</dcterms:created>
  <dcterms:modified xsi:type="dcterms:W3CDTF">2015-07-23T10:19:00Z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1625;#SEN|df5af9ee-4343-4c78-ae62-4d0faac2d511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163e559a-bbef-4bf8-9709-f1f6d0ddeeea</vt:lpwstr>
  </property>
  <property fmtid="{D5CDD505-2E9C-101B-9397-08002B2CF9AE}" pid="18" name="URL">
    <vt:lpwstr/>
  </property>
  <property fmtid="{D5CDD505-2E9C-101B-9397-08002B2CF9AE}" pid="19" name="DocumentSetDescription">
    <vt:lpwstr/>
  </property>
</Properties>
</file>